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#291</w:t>
      </w:r>
    </w:p>
    <w:p>
      <w:r>
        <w:t xml:space="preserve">**GOVERNO DE PORTUGAL**  </w:t>
        <w:br/>
        <w:t xml:space="preserve">**MINISTÉRIO DOS NEGÓCIOS E ESTRANGEIROS**  </w:t>
        <w:br/>
        <w:t xml:space="preserve">**DIREÇÃO-GERAL DOS ASSUNTOS INTERNACIONAIS**  </w:t>
        <w:br/>
        <w:br/>
        <w:t xml:space="preserve">**DE**: Direção-Geral dos Assuntos Internacionais  </w:t>
        <w:br/>
        <w:t xml:space="preserve">**ASSUNTO**: Aprovação e Comunicação da Convenção Internacional sobre a Proteção dos Direitos de Todos os Trabalhadores Migrantes e Membros das suas Famílias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 âmbito do processo de vinculação de Portugal à Convenção Internacional sobre a Proteção dos Direitos de Todos os Trabalhadores Migrantes e Membros das suas Famílias, a Direção-Geral dos Assuntos Internacionais apresenta este relatório, que inclui a análise do parecer emitido pelo Ministério dos Negócios Estrangeiros (MNE), bem como os passos subsequentes para a ratificação e publicação do referido tratado.</w:t>
        <w:br/>
        <w:br/>
        <w:t xml:space="preserve">1. **Necessidade de Vinculação**  </w:t>
        <w:br/>
        <w:t xml:space="preserve">   A necessidade de vinculação a esta convenção surge da crescente importância da proteção dos direitos dos trabalhadores migrantes, em conformidade com os princípios de direitos humanos consagrados na Constituição da República Portuguesa e nas convenções internacionais ratificadas pelo Estado português.</w:t>
        <w:br/>
        <w:br/>
        <w:t xml:space="preserve">2. **Parecer do MNE**  </w:t>
        <w:br/>
        <w:t xml:space="preserve">   O parecer do MNE, datado de 5 de Setembro de 2023, recomenda a adesão à convenção, considerando que a mesma reforça o compromisso de Portugal com a proteção dos direitos humanos e contribui para a promoção de políticas de integração e respeito pela diversidade.</w:t>
        <w:br/>
        <w:br/>
        <w:t xml:space="preserve">3. **Aprovação Parlamentar**  </w:t>
        <w:br/>
        <w:t xml:space="preserve">   O projeto de resolução que autoriza a ratificação da convenção foi submetido à Assembleia da República e aprovado em 10 de Outubro de 2023, tendo sido objeto de discussão em Plenário e recebido parecer positivo da Comissão de Negócios Estrangeiros.</w:t>
        <w:br/>
        <w:br/>
        <w:t xml:space="preserve">4. **Ratificação Presidencial**  </w:t>
        <w:br/>
        <w:t xml:space="preserve">   A ratificação do tratado foi formalmente realizada pelo Senhor Presidente da República em 12 de Outubro de 2023, conforme estabelecido pela Lei n.º 20/2023.</w:t>
        <w:br/>
        <w:br/>
        <w:t xml:space="preserve">5. **Comunicação e Depósito**  </w:t>
        <w:br/>
        <w:t xml:space="preserve">   Nos termos do artigo 102.º da Constituição da República Portuguesa, será efetuada a comunicação do aviso de depósito do instrumento de ratificação junto da Organização das Nações Unidas, entidade responsável pelo tratamento deste tipo de convenções. O documento de ratificação será depositado na sede da ONU em Nova Iorque até ao final do mês de Outubro de 2023.</w:t>
        <w:br/>
        <w:br/>
        <w:t xml:space="preserve">6. **Publicação**  </w:t>
        <w:br/>
        <w:t xml:space="preserve">   A publicação da convenção, juntamente com o respetivo aviso de ratificação, será efetuada no Diário da República, conforme estipulado pelo artigo 12.º da Lei n.º 13/2004, de 27 de Maio.</w:t>
        <w:br/>
        <w:br/>
        <w:t xml:space="preserve">**DESPACHO**  </w:t>
        <w:br/>
        <w:br/>
        <w:t>Face ao exposto, e considerando a relevância de Portugal para a promoção dos direitos dos trabalhadores migrantes, autoriza-se a Direção-Geral dos Assuntos Internacionais a proceder à comunicação e ao depósito do instrumento de ratificação da Convenção Internacional sobre a Proteção dos Direitos de Todos os Trabalhadores Migrantes e Membros das suas Famílias, bem como a assegurar a publicação no Diário da República.</w:t>
        <w:br/>
        <w:br/>
        <w:t xml:space="preserve">Lisboa, 15 de Outubro de 2023  </w:t>
        <w:br/>
        <w:br/>
        <w:t xml:space="preserve">**[Assinatura]**  </w:t>
        <w:br/>
        <w:t xml:space="preserve">**[Nome do Responsável]**  </w:t>
        <w:br/>
        <w:t xml:space="preserve">**Diretor-Geral dos Assuntos Internacionais**  </w:t>
        <w:br/>
        <w:t xml:space="preserve">**Ministério dos Negócios Estrangeiros**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