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#350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JUDICIAIS**  </w:t>
        <w:br/>
        <w:br/>
        <w:t>---</w:t>
        <w:br/>
        <w:br/>
        <w:t xml:space="preserve">**DATA:** 15 de outubro de 2023  </w:t>
        <w:br/>
        <w:t xml:space="preserve">**NÚMERO DO PROCESSO:** 2023/002459  </w:t>
        <w:br/>
        <w:t xml:space="preserve">**ASSUNTO:** Comunicação de Acórdão do Tribunal Constitucional  </w:t>
        <w:br/>
        <w:br/>
        <w:t>---</w:t>
        <w:br/>
        <w:br/>
        <w:t xml:space="preserve">**À**  </w:t>
        <w:br/>
        <w:t xml:space="preserve">**ASSEMBLEIA DA REPÚBLICA**  </w:t>
        <w:br/>
        <w:t xml:space="preserve">**ATENÇÃO:** Sr. Presidente da Assembleia  </w:t>
        <w:br/>
        <w:br/>
        <w:t>---</w:t>
        <w:br/>
        <w:br/>
        <w:t xml:space="preserve">**INFORMAÇÃO**  </w:t>
        <w:br/>
        <w:br/>
        <w:t xml:space="preserve">No seguimento da deliberação proferida pelo Tribunal Constitucional no Acórdão n.º 456/2023, datado de 12 de outubro de 2023, informamos que foi declarada a inconstitucionalidade da norma prevista no artigo 5.º do Decreto-Lei n.º 123/2020, de 15 de junho, que estabelece o regime jurídico da proteção de dados pessoais. </w:t>
        <w:br/>
        <w:br/>
        <w:t>O Tribunal Constitucional fundamentou a sua decisão com base na violação dos princípios constitucionais da proteção da privacidade e da proteção de dados pessoais, conforme estabelecido na Constituição da República Portuguesa.</w:t>
        <w:br/>
        <w:br/>
        <w:t xml:space="preserve">Este acórdão tem força obrigatória geral e, portanto, deverá ser observado por todos os órgãos da Administração Pública e demais entidades a que se aplica a referida norma. </w:t>
        <w:br/>
        <w:br/>
        <w:t xml:space="preserve">**DESPACHO**  </w:t>
        <w:br/>
        <w:br/>
        <w:t xml:space="preserve">Face ao exposto, determino:  </w:t>
        <w:br/>
        <w:t xml:space="preserve">1. A imediata comunicação deste acórdão aos serviços competentes do Ministério da Justiça, bem como aos órgãos e entidades que tenham competência na área da proteção de dados pessoais.  </w:t>
        <w:br/>
        <w:t xml:space="preserve">2. A publicação do presente despacho e do Acórdão n.º 456/2023 no Diário da República, garantindo a sua ampla divulgação e conhecimento por parte dos cidadãos e entidades interessadas.  </w:t>
        <w:br/>
        <w:t xml:space="preserve">3. Que se proceda à revisão das normas e regulamentos afetados pela decisão do Tribunal Constitucional, a fim de assegurar a conformidade com a Constituição da República Portuguesa.  </w:t>
        <w:br/>
        <w:br/>
        <w:t xml:space="preserve">**Por ordem do Diretor-Geral,**  </w:t>
        <w:br/>
        <w:br/>
        <w:t xml:space="preserve">_____________________  </w:t>
        <w:br/>
        <w:t xml:space="preserve">**Carlos Mendes**  </w:t>
        <w:br/>
        <w:t xml:space="preserve">**Diretor-Geral de Políticas Judiciais**  </w:t>
        <w:br/>
        <w:br/>
        <w:t xml:space="preserve">**ANEXOS:**  </w:t>
        <w:br/>
        <w:t xml:space="preserve">1. Cópia do Acórdão n.º 456/2023 do Tribunal Constitucional  </w:t>
        <w:br/>
        <w:t xml:space="preserve">2. Cópia do Decreto-Lei n.º 123/2020, de 15 de junho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