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#35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JUDICIÁRIA**  </w:t>
        <w:br/>
        <w:br/>
        <w:t xml:space="preserve">**DE**: Direção-Geral da Política Judiciária  </w:t>
        <w:br/>
        <w:t xml:space="preserve">**A**: Todos os Órgãos Competentes  </w:t>
        <w:br/>
        <w:t xml:space="preserve">**ASSUNTO**: Comunicação de Decisão do Tribunal Constitucional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disposto no artigo 282.º da Constituição da República Portuguesa e em conformidade com o artigo 1.º da Lei n.º 28/82, de 15 de novembro, venho por este meio comunicar a decisão proferida pelo Tribunal Constitucional, no Acórdão n.º 456/2023, datado de 10 de outubro de 2023, que declara a inconstitucionalidade da norma constante do artigo 5.º da Lei n.º 123/2022, de 16 de junho.</w:t>
        <w:br/>
        <w:br/>
        <w:t xml:space="preserve">**DESCRIÇÃO DA DECISÃO**  </w:t>
        <w:br/>
        <w:br/>
        <w:t>O Tribunal Constitucional, na sua deliberação unânime, argumentou que a norma em questão viola os princípios da igualdade e da não discriminação consagrados nos artigos 13.º e 47.º da Constituição. A decisão reflete a necessidade de garantir que todas as disposições legais estejam em conformidade com os direitos fundamentais e as garantias constitucionais.</w:t>
        <w:br/>
        <w:br/>
        <w:t xml:space="preserve">**IMPLICAÇÕES DA DECISÃO**  </w:t>
        <w:br/>
        <w:br/>
        <w:t>A referida decisão tem força obrigatória geral e deve ser observada por todos os órgãos da administração pública, incluindo autarquias locais e entidades do setor público. É imperativo que as normas regulamentares e administrativas que possam ter sido afetadas por esta declaração de inconstitucionalidade sejam revistas e adaptadas em conformidade com a decisão do Tribunal Constitucional.</w:t>
        <w:br/>
        <w:br/>
        <w:t xml:space="preserve">**PUBLICAÇÃO**  </w:t>
        <w:br/>
        <w:br/>
        <w:t>A presente comunicação será publicada em Diário da República, conforme estipulado pela legislação vigente, e deverá ser amplamente divulgada junto dos serviços e organismos que possam ser impactados pela decisão agora comunicada.</w:t>
        <w:br/>
        <w:br/>
        <w:t xml:space="preserve">**DESPACHO**  </w:t>
        <w:br/>
        <w:br/>
        <w:t>Determino que se proceda ao envio desta comunicação aos órgãos competentes, nomeadamente ao Ministério da Administração Interna, ao Ministério da Educação e ao Tribunal de Contas, para que tomem conhecimento e adotem as medidas necessárias à implementação da decisão.</w:t>
        <w:br/>
        <w:br/>
        <w:t>**ANEXO**: Cópia do Acórdão n.º 456/2023.</w:t>
        <w:br/>
        <w:br/>
        <w:t>---</w:t>
        <w:br/>
        <w:br/>
        <w:t xml:space="preserve">**COMUNIQUE-SE**  </w:t>
        <w:br/>
        <w:t xml:space="preserve">**PUBLIQUE-SE**  </w:t>
        <w:br/>
        <w:br/>
        <w:t xml:space="preserve">**[Assinatura]**  </w:t>
        <w:br/>
        <w:t xml:space="preserve">**[Nome do Responsável]**  </w:t>
        <w:br/>
        <w:t xml:space="preserve">**[Cargo]**  </w:t>
        <w:br/>
        <w:t xml:space="preserve">**Direção-Geral da Política Judiciária**  </w:t>
        <w:br/>
        <w:t xml:space="preserve">**[Contactos]**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