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#363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**N.º 2023/0456**  </w:t>
        <w:br/>
        <w:t xml:space="preserve">**ASSUNTO:** Aprovação e comunicação da Convenção sobre a Proteção e o Uso Sustentável dos Recursos Hídricos Transfronteiriços  </w:t>
        <w:br/>
        <w:t xml:space="preserve">**DATA:** 10 de Outubro de 2023  </w:t>
        <w:br/>
        <w:br/>
        <w:t>---</w:t>
        <w:br/>
        <w:br/>
        <w:t>**INFORMAÇÃO**</w:t>
        <w:br/>
        <w:br/>
        <w:t xml:space="preserve">1. **Contexto**  </w:t>
        <w:br/>
        <w:t>A presente informação visa dar conhecimento da convenção internacional, cujo objetivo é promover a cooperação entre Estados relativamente à gestão sustentável dos recursos hídricos transfronteiriços, ratificada por Portugal. A convenção foi assinada em 17 de Junho de 2023, durante a Conferência Internacional sobre Água e Desenvolvimento Sustentável, realizada em Lisboa.</w:t>
        <w:br/>
        <w:br/>
        <w:t xml:space="preserve">2. **Parecer do Ministério dos Negócios Estrangeiros**  </w:t>
        <w:br/>
        <w:t>O Ministério dos Negócios Estrangeiros emitiu parecer favorável à ratificação da referida convenção, tendo em conta a importância da gestão integrada dos recursos hídricos para a prevenção de conflitos e a promoção do desenvolvimento sustentável. O parecer, datado de 25 de Julho de 2023, recomenda a sua aprovação, destacando os benefícios ambientais e sociais que resultam da sua implementação.</w:t>
        <w:br/>
        <w:br/>
        <w:t xml:space="preserve">3. **Aprovação Parlamentar**  </w:t>
        <w:br/>
        <w:t xml:space="preserve">A proposta de ratificação da convenção foi submetida à Assembleia da República, onde foi aprovada por unanimidade em 15 de Setembro de 2023, através da Resolução n.º 123/2023. </w:t>
        <w:br/>
        <w:br/>
        <w:t xml:space="preserve">4. **Ratificação**  </w:t>
        <w:br/>
        <w:t>O Senhor Presidente da República, em cumprimento do disposto na Constituição da República Portuguesa e na legislação em vigor, ratificou a convenção a 28 de Setembro de 2023, formalizando a vontade do Estado Português de se vincular a este compromisso internacional.</w:t>
        <w:br/>
        <w:br/>
        <w:t xml:space="preserve">5. **Comunicação e Depósito**  </w:t>
        <w:br/>
        <w:t>Nos termos do artigo 26.º da convenção, a comunicação do depósito do instrumento de ratificação será efetuada junto da Secretaria das Nações Unidas, conforme procedimento habitual para convenções internacionais. O aviso de depósito será enviado em 15 de Outubro de 2023.</w:t>
        <w:br/>
        <w:br/>
        <w:t xml:space="preserve">6. **Publicação**  </w:t>
        <w:br/>
        <w:t>A convenção será publicada em Diário da República, conforme estipulado na legislação nacional sobre a publicação de tratados internacionais, a fim de garantir a sua eficácia e conhecimento público.</w:t>
        <w:br/>
        <w:br/>
        <w:t>---</w:t>
        <w:br/>
        <w:br/>
        <w:t>**DESPACHO**</w:t>
        <w:br/>
        <w:br/>
        <w:t>Tendo em conta a importância da convenção para a proteção dos recursos hídricos e a necessidade de promover a cooperação internacional, determino:</w:t>
        <w:br/>
        <w:br/>
        <w:t>1. A comunicação do aviso de depósito do instrumento de ratificação junto da Secretaria das Nações Unidas.</w:t>
        <w:br/>
        <w:t>2. A publicação da convenção em Diário da República, a ser realizada no prazo de 15 dias após a comunicação do depósito.</w:t>
        <w:br/>
        <w:t>3. A divulgação da convenção junto das entidades competentes, para implementação das disposições nela contidas.</w:t>
        <w:br/>
        <w:br/>
        <w:t>Lisboa, 10 de Outubro de 2023</w:t>
        <w:br/>
        <w:br/>
        <w:t xml:space="preserve">**[Assinatura]**  </w:t>
        <w:br/>
        <w:t xml:space="preserve">**João Silva**  </w:t>
        <w:br/>
        <w:t xml:space="preserve">**Director-Geral dos Assuntos Internacionais**  </w:t>
        <w:br/>
        <w:t xml:space="preserve">**Ministério dos Negócios Estrangeiros**  </w:t>
        <w:br/>
        <w:br/>
        <w:t xml:space="preserve">---  </w:t>
        <w:br/>
        <w:br/>
        <w:t xml:space="preserve">**ANEXOS:**  </w:t>
        <w:br/>
        <w:t xml:space="preserve">- Parecer do Ministério dos Negócios Estrangeiros  </w:t>
        <w:br/>
        <w:t xml:space="preserve">- Resolução n.º 123/2023 da Assembleia da República  </w:t>
        <w:br/>
        <w:t xml:space="preserve">- Texto da Convenção sobre a Proteção e o Uso Sustentável dos Recursos Hídricos Transfronteiriços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