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</w:t>
      </w:r>
    </w:p>
    <w:p>
      <w:r>
        <w:t>**[LOGOTIPO DA ENTIDADE PÚBLICA]**</w:t>
        <w:br/>
        <w:br/>
        <w:t xml:space="preserve">**DE:** Direção de Normas Técnicas  </w:t>
        <w:br/>
        <w:t xml:space="preserve">**ASSUNTO:** Produção de Orientações e Pareceres sobre a Interpretação da Norma Técnica nº 45/2023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atribuições da Direção de Normas Técnicas, e em resposta à solicitação da Unidade de Gestão de Processos, foi identificada a necessidade de elaborar orientações que esclareçam a interpretação da Norma Técnica nº 45/2023, que estabelece diretrizes para a implementação de práticas de sustentabilidade nas organizações.</w:t>
        <w:br/>
        <w:br/>
        <w:t>**1. CONTEXTO:**</w:t>
        <w:br/>
        <w:br/>
        <w:t>A Norma Técnica nº 45/2023, publicada em 1 de setembro de 2023, introduz novas exigências relacionadas à gestão ambiental e à eficiência energética nas empresas. Em virtude da complexidade dos novos requisitos e da diversidade de setores envolvidos, surgiram diversas dúvidas que necessitam de esclarecimento para garantir a correta aplicação da norma.</w:t>
        <w:br/>
        <w:br/>
        <w:t>**2. CONSULTA E FUNDAMENTAÇÃO:**</w:t>
        <w:br/>
        <w:br/>
        <w:t>Para a elaboração das orientações, foram consultados os seguintes elementos:</w:t>
        <w:br/>
        <w:br/>
        <w:t>- Análise do texto integral da Norma Técnica nº 45/2023;</w:t>
        <w:br/>
        <w:t>- Pareceres anteriores sobre normas correlatas;</w:t>
        <w:br/>
        <w:t>- Relatórios de auditoria e fiscalização relacionados à norma;</w:t>
        <w:br/>
        <w:t>- Entrevistas com especialistas em sustentabilidade e representantes de setores afetados.</w:t>
        <w:br/>
        <w:br/>
        <w:t>**3. ORIENTAÇÕES PRODUZIDAS:**</w:t>
        <w:br/>
        <w:br/>
        <w:t>As orientações produzidas visam esclarecer os seguintes pontos:</w:t>
        <w:br/>
        <w:br/>
        <w:t>- Definição clara dos conceitos de "práticas de sustentabilidade" e "eficiência energética";</w:t>
        <w:br/>
        <w:t>- Exemplos práticos de implementação de medidas de sustentabilidade nas pequenas e médias empresas;</w:t>
        <w:br/>
        <w:t>- Procedimentos a serem adotados em caso de não conformidade com a norma;</w:t>
        <w:br/>
        <w:t>- Prazos para adequação às novas diretrizes e penalidades aplicáveis.</w:t>
        <w:br/>
        <w:br/>
        <w:t>**4. ENTREGA:**</w:t>
        <w:br/>
        <w:br/>
        <w:t>As orientações foram formalmente documentadas em um relatório que será disponibilizado aos interessados por meio do portal institucional da Direção de Normas Técnicas. A comunicação das orientações será feita através de uma circular, que será enviada a todas as entidades relevantes e publicada na nossa plataforma online.</w:t>
        <w:br/>
        <w:br/>
        <w:t>**DESPACHO:**</w:t>
        <w:br/>
        <w:br/>
        <w:t>Determino a divulgação das orientações junto às entidades reguladoras e a promoção de uma reunião de esclarecimento a ser realizada no dia 30 de outubro de 2023, onde serão apresentados os principais pontos abordados e será aberto espaço para discussão de dúvidas.</w:t>
        <w:br/>
        <w:br/>
        <w:t>Agradeço a colaboração de todos os envolvidos na produção deste parecer e reforço a importância da correta interpretação e aplicação da Norma Técnica nº 45/2023 para o desenvolvimento sustentável do setor.</w:t>
        <w:br/>
        <w:br/>
        <w:t xml:space="preserve">**[NOME DO RESPONSÁVEL]**  </w:t>
        <w:br/>
        <w:t xml:space="preserve">**[CARGO DO RESPONSÁVEL]**  </w:t>
        <w:br/>
        <w:t xml:space="preserve">**Direção de Normas Técnicas**  </w:t>
        <w:br/>
        <w:t xml:space="preserve">**[CONTATO]**  </w:t>
        <w:br/>
        <w:t xml:space="preserve">**[ENDEREÇO DA ENTIDADE]**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