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#374</w:t>
      </w:r>
    </w:p>
    <w:p>
      <w:r>
        <w:t xml:space="preserve">**GOVERNO DA REPÚBLICA**  </w:t>
        <w:br/>
        <w:t xml:space="preserve">**MINISTÉRIO DA JUSTIÇA**  </w:t>
        <w:br/>
        <w:t xml:space="preserve">**DIREÇÃO-GERAL DE POLÍTICAS JURÍDICAS**  </w:t>
        <w:br/>
        <w:br/>
        <w:t xml:space="preserve">**DE:** Direção-Geral de Políticas Jurídicas  </w:t>
        <w:br/>
        <w:t xml:space="preserve">**ASSUNTO:** Parecer Técnico-Jurídico sobre a Interpretação do Artigo 25 da Lei n.º 123/2020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Nos termos do solicitado pela Comissão Nacional de Proteção de Dados (CNPD), referente ao pedido de parecer sobre a interpretação do Artigo 25 da Lei n.º 123/2020, que estabelece normas sobre a proteção de dados pessoais, a Direção-Geral de Políticas Jurídicas procedeu à análise detalhada do diploma em questão.</w:t>
        <w:br/>
        <w:br/>
        <w:t>A análise do Artigo 25 revela que a norma tem como objetivo principal assegurar a proteção dos dados pessoais, definindo os direitos dos titulares e as obrigações dos responsáveis pelo tratamento. A interpretação deste artigo é crucial para a aplicação adequada da lei, especialmente no que diz respeito à legitimidade do tratamento de dados e ao consentimento dos titulares.</w:t>
        <w:br/>
        <w:br/>
        <w:t xml:space="preserve">**DESPACHO**  </w:t>
        <w:br/>
        <w:br/>
        <w:t>Após a consulta a diversas fontes jurídicas e a consideração das práticas correntes na interpretação de normas similares, este órgão emite o seguinte parecer técnico-jurídico:</w:t>
        <w:br/>
        <w:br/>
        <w:t>1. **Sobre o Consentimento**: O consentimento deve ser livre, informado e explícito, devendo o responsável pelo tratamento assegurar que o titular compreende as finalidades para as quais os seus dados serão utilizados.</w:t>
        <w:br/>
        <w:br/>
        <w:t>2. **Legitimidade do Tratamento**: O tratamento de dados pessoais deve sempre estar fundamentado em uma das bases legais previstas na lei, sendo imprescindível que o responsável pelo tratamento documente essa fundamentação.</w:t>
        <w:br/>
        <w:br/>
        <w:t>3. **Direitos dos Titulares**: O Artigo 25 consagra direitos fundamentais aos titulares, incluindo o direito de acesso, retificação e apagamento dos dados. É imperativo que os responsáveis implementem procedimentos que garantam o exercício desses direitos.</w:t>
        <w:br/>
        <w:br/>
        <w:t>4. **Regime de Responsabilidade**: Em caso de violação das disposições legais, o responsável pelo tratamento poderá ser responsabilizado, devendo estar preparado para demonstrar a conformidade com a lei em qualquer auditoria ou investigação.</w:t>
        <w:br/>
        <w:br/>
        <w:t xml:space="preserve">Este parecer deverá ser utilizado como referência para a aplicação da Lei n.º 123/2020 e para a elaboração de novos regulamentos ou orientações que se venham a considerar necessários. </w:t>
        <w:br/>
        <w:br/>
        <w:t xml:space="preserve">**CONCLUSÃO**  </w:t>
        <w:br/>
        <w:br/>
        <w:t>Recomenda-se que as entidades que tratam dados pessoais realizem uma revisão dos seus procedimentos internos à luz das interpretações aqui apresentadas, garantindo assim a conformidade com a legislação em vigor e a proteção dos direitos dos cidadãos.</w:t>
        <w:br/>
        <w:br/>
        <w:t xml:space="preserve">**ASSINATURA**  </w:t>
        <w:br/>
        <w:t xml:space="preserve">[Assinatura Digital]  </w:t>
        <w:br/>
        <w:t xml:space="preserve">**Nome do Responsável**  </w:t>
        <w:br/>
        <w:t xml:space="preserve">**Cargo**  </w:t>
        <w:br/>
        <w:t xml:space="preserve">**Direção-Geral de Políticas Jurídicas**  </w:t>
        <w:br/>
        <w:t xml:space="preserve">**Contactos: [e-mail] | [telefone]**  </w:t>
        <w:br/>
        <w:br/>
        <w:t xml:space="preserve">---  </w:t>
        <w:br/>
        <w:br/>
        <w:t xml:space="preserve">**Distribuição**:  </w:t>
        <w:br/>
        <w:t xml:space="preserve">- CNPD  </w:t>
        <w:br/>
        <w:t xml:space="preserve">- CADA  </w:t>
        <w:br/>
        <w:t xml:space="preserve">- Arquivo  </w:t>
        <w:br/>
        <w:t xml:space="preserve">- [Outras Entidades Relevantes]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