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</w:t>
      </w:r>
    </w:p>
    <w:p>
      <w:r>
        <w:t>**GOVERNO MUNICIPAL DE EXEMPLO**</w:t>
        <w:br/>
        <w:br/>
        <w:t xml:space="preserve">**DE:** Divisão de Recursos Humanos  </w:t>
        <w:br/>
        <w:t xml:space="preserve">**ASSUNTO:** Regulamento Interno de Teletrabalho  </w:t>
        <w:br/>
        <w:t xml:space="preserve">**DATA:** 25 de Outubro de 2023  </w:t>
        <w:br/>
        <w:br/>
        <w:t>---</w:t>
        <w:br/>
        <w:br/>
        <w:t>**INFORMAÇÃO:**</w:t>
        <w:br/>
        <w:br/>
        <w:t>Nos termos do artigo 10.º da Lei n.º 123/2019, de 28 de agosto, que estabelece o regime jurídico do teletrabalho em entidades públicas, e considerando a necessidade de regulamentar a implementação do teletrabalho na administração municipal, foi elaborado o presente regulamento interno. O objetivo deste regulamento é estabelecer as condições e procedimentos a seguir para a implementação e gestão do teletrabalho, garantindo a continuidade do serviço público e a proteção dos direitos dos trabalhadores.</w:t>
        <w:br/>
        <w:br/>
        <w:t>**DESPACHO:**</w:t>
        <w:br/>
        <w:br/>
        <w:t xml:space="preserve">1. **APROVAÇÃO DO REGULAMENTO:**  </w:t>
        <w:br/>
        <w:t xml:space="preserve">   Aprovo, para todos os efeitos legais e administrativos, o Regulamento Interno de Teletrabalho, que se anexa a este despacho.</w:t>
        <w:br/>
        <w:br/>
        <w:t xml:space="preserve">2. **PUBLICITAÇÃO:**  </w:t>
        <w:br/>
        <w:t xml:space="preserve">   O presente regulamento deverá ser publicamente comunicado a todos os colaboradores da administração municipal, através de circular interna, e disponibilizado no portal institucional para consulta.</w:t>
        <w:br/>
        <w:br/>
        <w:t xml:space="preserve">3. **VIGÊNCIA:**  </w:t>
        <w:br/>
        <w:t xml:space="preserve">   O regulamento entra em vigor no dia 1 de novembro de 2023, devendo ser revisto anualmente ou sempre que se verifique a necessidade de atualização das disposições nele contidas.</w:t>
        <w:br/>
        <w:br/>
        <w:t xml:space="preserve">4. **COMPETÊNCIAS:**  </w:t>
        <w:br/>
        <w:t xml:space="preserve">   A coordenação do processo de implementação e acompanhamento da aplicação deste regulamento fica a cargo da Divisão de Recursos Humanos, que deverá prestar esclarecimentos e orientações adicionais aos serviços municipais.</w:t>
        <w:br/>
        <w:br/>
        <w:t xml:space="preserve">5. **DISPOSIÇÕES FINAIS:**  </w:t>
        <w:br/>
        <w:t xml:space="preserve">   Todos os serviços municipais deverão adaptar os seus procedimentos internos para garantir a conformidade com o regulamento ora aprovado, assegurando que a implementação do teletrabalho se realize de forma eficaz e em consonância com os objetivos da administração pública.</w:t>
        <w:br/>
        <w:br/>
        <w:t xml:space="preserve">**ANEXO:**  </w:t>
        <w:br/>
        <w:t>Regulamento Interno de Teletrabalho</w:t>
        <w:br/>
        <w:br/>
        <w:t>---</w:t>
        <w:br/>
        <w:br/>
        <w:t>**Pela Divisão de Recursos Humanos,**</w:t>
        <w:br/>
        <w:br/>
        <w:t xml:space="preserve">**[Assinatura]**  </w:t>
        <w:br/>
        <w:t xml:space="preserve">**Nome do Responsável**  </w:t>
        <w:br/>
        <w:t xml:space="preserve">**Cargo do Responsável**  </w:t>
        <w:br/>
        <w:t>**Governo Municipal de Exemplo**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