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#381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 xml:space="preserve">**DE:** Direção-Geral de Políticas Jurídicas  </w:t>
        <w:br/>
        <w:t xml:space="preserve">**ASSUNTO:** Instruções para a Aplicação do Decreto-Lei n.º 123/2023, de 15 de março  </w:t>
        <w:br/>
        <w:t xml:space="preserve">**DATA:** 5 de outubro de 2023  </w:t>
        <w:br/>
        <w:br/>
        <w:t>---</w:t>
        <w:br/>
        <w:br/>
        <w:t xml:space="preserve">**INFORMAÇÃO**  </w:t>
        <w:br/>
        <w:br/>
        <w:t xml:space="preserve">No seguimento da publicação do Decreto-Lei n.º 123/2023, que estabelece o regime jurídico da proteção de dados pessoais no âmbito da administração pública, a Direção-Geral de Políticas Jurídicas considera necessário emitir instruções que visem uniformizar a sua aplicação por todos os órgãos e entidades da Administração Pública.  </w:t>
        <w:br/>
        <w:br/>
        <w:t xml:space="preserve">A aplicação deste diploma normativo requer a adoção de práticas que garantam a conformidade com os princípios estabelecidos, bem como a proteção dos direitos dos cidadãos relativamente aos seus dados pessoais. Assim, esta instrução tem como objetivo fornecer orientações claras e objetivas para a implementação das disposições contidas no referido Decreto-Lei.  </w:t>
        <w:br/>
        <w:br/>
        <w:t xml:space="preserve">**1. OBJETIVO**  </w:t>
        <w:br/>
        <w:t xml:space="preserve">A presente instrução tem como finalidade assegurar que todos os serviços e entidades da Administração Pública compreendam e implementem corretamente as normas estabelecidas no Decreto-Lei n.º 123/2023, promovendo uma gestão responsável e transparente dos dados pessoais.  </w:t>
        <w:br/>
        <w:br/>
        <w:t xml:space="preserve">**2. ORIENTAÇÕES PRÁTICAS**  </w:t>
        <w:br/>
        <w:t xml:space="preserve">Para uma correta aplicação do Decreto-Lei, os seguintes pontos devem ser observados:  </w:t>
        <w:br/>
        <w:br/>
        <w:t xml:space="preserve">- **2.1. Identificação de Dados Pessoais:** Todos os serviços devem identificar quais os dados pessoais que tratam, incluindo a natureza e a finalidade do tratamento.  </w:t>
        <w:br/>
        <w:t xml:space="preserve">- **2.2. Consentimento dos Titulares:** Deve ser garantido que o tratamento de dados pessoais seja efetuado com o consentimento explícito dos titulares, salvo as exceções previstas na lei.  </w:t>
        <w:br/>
        <w:t xml:space="preserve">- **2.3. Treinamento de Pessoal:** É imperativo que o pessoal envolvido no tratamento de dados receba formação adequada sobre as disposições do Decreto-Lei e sobre as melhores práticas de proteção de dados.  </w:t>
        <w:br/>
        <w:t xml:space="preserve">- **2.4. Criação de Registos de Atividades de Tratamento:** Todos os serviços devem manter registos atualizados das atividades de tratamento de dados pessoais, conforme exigido pelo Decreto-Lei.  </w:t>
        <w:br/>
        <w:br/>
        <w:t xml:space="preserve">**3. ESQUEMAS SINTETIZADORES**  </w:t>
        <w:br/>
        <w:t xml:space="preserve">Em anexo, são disponibilizados esquemas sintetizadores que ilustram os principais conceitos e obrigações estabelecidas pelo Decreto-Lei, bem como um guia prático para a implementação das orientações supracitadas.  </w:t>
        <w:br/>
        <w:br/>
        <w:t xml:space="preserve">**4. DIVULGAÇÃO**  </w:t>
        <w:br/>
        <w:t xml:space="preserve">Esta instrução deverá ser amplamente divulgada entre os órgãos e agentes responsáveis pela sua aplicação, garantindo que todos tenham acesso à informação necessária para a correta implementação das normas.  </w:t>
        <w:br/>
        <w:br/>
        <w:t xml:space="preserve">**DESPACHO**  </w:t>
        <w:br/>
        <w:t xml:space="preserve">Determino que esta instrução seja comunicada a todos os serviços da Administração Pública, devendo ser implementada no prazo de 30 dias a contar da data da sua recepção. Recomenda-se a máxima atenção na aplicação das orientações aqui expostas, a fim de garantir a conformidade legal e a proteção dos direitos dos cidadãos.  </w:t>
        <w:br/>
        <w:br/>
        <w:t xml:space="preserve">**Lisboa, 5 de outubro de 2023**  </w:t>
        <w:br/>
        <w:br/>
        <w:t xml:space="preserve">**[Assinatura]**  </w:t>
        <w:br/>
        <w:t xml:space="preserve">**Diretor-Geral de Políticas Jurídicas**  </w:t>
        <w:br/>
        <w:t xml:space="preserve">**[Nome do Diretor-Geral]**  </w:t>
        <w:br/>
        <w:t xml:space="preserve">**[Cargo]**  </w:t>
        <w:br/>
        <w:t xml:space="preserve">**[Contactos]**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