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#382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br/>
        <w:t xml:space="preserve">**DE:** Direção-Geral da Administração da Justiça  </w:t>
        <w:br/>
        <w:t xml:space="preserve">**ASSUNTO:** Comunicação de Decisão do Tribunal Constitucional  </w:t>
        <w:br/>
        <w:t xml:space="preserve">**DATA:** 15 de Outubro de 2023  </w:t>
        <w:br/>
        <w:br/>
        <w:t xml:space="preserve">**A:** Exmo. Senhor Secretário de Estado da Justiça  </w:t>
        <w:br/>
        <w:t xml:space="preserve">**C/C:** Exmo. Senhor Presidente do Tribunal Constitucional  </w:t>
        <w:br/>
        <w:t xml:space="preserve">**Exmos. Senhores Diretores de Serviços, Organismos e Instituições Públicas**  </w:t>
        <w:br/>
        <w:br/>
        <w:t>---</w:t>
        <w:br/>
        <w:br/>
        <w:t>**INFORMAÇÃO**</w:t>
        <w:br/>
        <w:br/>
        <w:t>Nos termos da deliberação proferida pelo Tribunal Constitucional no Acórdão n.º 123/2023, datado de 10 de Outubro de 2023, foi declarada a inconstitucionalidade da norma regulamentar prevista no artigo 5.º, n.º 2, da Lei n.º 45/2020, que estabelece normas sobre a proteção de dados pessoais no âmbito da administração pública.</w:t>
        <w:br/>
        <w:br/>
        <w:t xml:space="preserve">A decisão do Tribunal Constitucional considera que a referida norma viola os princípios fundamentais consagrados na Constituição da República Portuguesa, nomeadamente o direito à privacidade e à proteção dos dados pessoais, consagrados no artigo 35.º da mesma. </w:t>
        <w:br/>
        <w:br/>
        <w:t xml:space="preserve">De acordo com o estipulado, a presente comunicação deve ser enviada aos órgãos competentes, sendo que a decisão do Tribunal terá força obrigatória geral, devendo ser observada por todas as entidades públicas e privadas. </w:t>
        <w:br/>
        <w:br/>
        <w:t>**DESPACHO**</w:t>
        <w:br/>
        <w:br/>
        <w:t>1. Determina-se a publicação do Acórdão n.º 123/2023 no Diário da República, conforme regulamentação em vigor.</w:t>
        <w:br/>
        <w:t>2. Solicita-se aos Diretores de Serviços e às entidades públicas que procedam à análise e revisão dos normativos internos que poderão ser impactados pela declaração de inconstitucionalidade ora comunicada, com vista à sua conformidade com a presente decisão do Tribunal.</w:t>
        <w:br/>
        <w:t>3. As entidades referidas na comunicação devem dar conhecimento da presente decisão a todos os seus colaboradores e assegurar a implementação das diretrizes decorrentes da mesma.</w:t>
        <w:br/>
        <w:br/>
        <w:t>Este despacho deverá ser executado com a maior brevidade possível, garantindo-se a observância rigorosa da decisão do Tribunal Constitucional.</w:t>
        <w:br/>
        <w:br/>
        <w:t>**Com os melhores cumprimentos,**</w:t>
        <w:br/>
        <w:br/>
        <w:t xml:space="preserve">[Assinatura]  </w:t>
        <w:br/>
        <w:t xml:space="preserve">**Dr. João Silva**  </w:t>
        <w:br/>
        <w:t xml:space="preserve">**Diretor-Geral da Administração da Justiça**  </w:t>
        <w:br/>
        <w:t xml:space="preserve">**Ministério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