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#384</w:t>
      </w:r>
    </w:p>
    <w:p>
      <w:r>
        <w:t xml:space="preserve">**GOVERNO DA REPÚBLICA PORTUGUESA**  </w:t>
        <w:br/>
        <w:t xml:space="preserve">**MINISTÉRIO DA JUSTIÇA**  </w:t>
        <w:br/>
        <w:t xml:space="preserve">**DIREÇÃO-GERAL DA POLÍTICA DE JUSTIÇA**  </w:t>
        <w:br/>
        <w:br/>
        <w:t xml:space="preserve">**DE:** Direção-Geral da Política de Justiça  </w:t>
        <w:br/>
        <w:t xml:space="preserve">**ASSUNTO:** Proposta de Lei n.º 123/2023 – Alteração do Código Penal  </w:t>
        <w:br/>
        <w:t xml:space="preserve">**DATA:** 15 de Outubro de 2023  </w:t>
        <w:br/>
        <w:br/>
        <w:t>**INFORMAÇÃO**</w:t>
        <w:br/>
        <w:br/>
        <w:t>No âmbito do processo legislativo em curso, a Direção-Geral da Política de Justiça submeteu à apreciação do Ministério da Justiça a Proposta de Lei n.º 123/2023, que visa a alteração do Código Penal, com o intuito de atualizar e reforçar a legislação em matéria de crimes cibernéticos. Esta proposta surge na sequência do aumento exponencial das atividades criminosas no ambiente digital, bem como da necessidade de adequação das normas jurídicas às novas realidades sociais e tecnológicas.</w:t>
        <w:br/>
        <w:br/>
        <w:t>A proposta em questão contempla as seguintes alterações fundamentais:</w:t>
        <w:br/>
        <w:br/>
        <w:t>1. **Definição de novos tipos de crime**: Introdução de artigos específicos que tipificam novos delitos, como o acesso abusivo a sistemas informáticos e a difusão de conteúdos ilícitos.</w:t>
        <w:br/>
        <w:t xml:space="preserve">  </w:t>
        <w:br/>
        <w:t>2. **Aumento das penas**: Reforço das penas associadas a crimes cibernéticos, com a intenção de desincentivar práticas delituosas e proteger os cidadãos e as instituições.</w:t>
        <w:br/>
        <w:br/>
        <w:t>3. **Medidas de prevenção**: Criação de mecanismos que promovam a responsabilização das plataformas digitais na monitorização e na denúncia de atividades ilícitas.</w:t>
        <w:br/>
        <w:br/>
        <w:t>Após a análise técnica e jurídica da proposta, a Direção-Geral considera que a sua aprovação representa um passo significativo na proteção dos direitos dos cidadãos e na promoção de uma sociedade mais segura no espaço digital.</w:t>
        <w:br/>
        <w:br/>
        <w:t>**DESPACHO**</w:t>
        <w:br/>
        <w:br/>
        <w:t>Assim, determino que:</w:t>
        <w:br/>
        <w:br/>
        <w:t>1. A Proposta de Lei n.º 123/2023 seja remetida ao Conselho de Ministros para apreciação e aprovação.</w:t>
        <w:br/>
        <w:t>2. Seja elaborada a respetiva nota de síntese, a qual deverá incluir os fundamentos da proposta e os impactos esperados da sua implementação, a ser apresentada na próxima reunião do Conselho de Ministros.</w:t>
        <w:br/>
        <w:t>3. As equipas técnicas do Ministério da Justiça sejam mobilizadas para o acompanhamento do processo legislativo, assegurando a articulação entre as diferentes entidades envolvidas.</w:t>
        <w:br/>
        <w:br/>
        <w:t xml:space="preserve">Em cumprimento,  </w:t>
        <w:br/>
        <w:t xml:space="preserve">[Assinatura]  </w:t>
        <w:br/>
        <w:t xml:space="preserve">**Dr. Pedro Mendes**  </w:t>
        <w:br/>
        <w:t xml:space="preserve">**Diretor-Geral**  </w:t>
        <w:br/>
        <w:t xml:space="preserve">**Direção-Geral da Política de Justiça**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