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#386</w:t>
      </w:r>
    </w:p>
    <w:p>
      <w:r>
        <w:t>**GOVERNO DA REPÚBLICA**</w:t>
        <w:br/>
        <w:br/>
        <w:t>**MINISTÉRIO DA JUSTIÇA**</w:t>
        <w:br/>
        <w:br/>
        <w:t>**DEPARTAMENTO DE LEGISLAÇÃO E NORMATIVA**</w:t>
        <w:br/>
        <w:br/>
        <w:t>**N.º 12345/2023**</w:t>
        <w:br/>
        <w:br/>
        <w:t>**ASSUNTO:** Comunicação da Decisão do Tribunal Constitucional sobre a Inconstitucionalidade da Lei n.º 45/2021</w:t>
        <w:br/>
        <w:br/>
        <w:t>**DATA:** 15 de outubro de 2023</w:t>
        <w:br/>
        <w:br/>
        <w:t>---</w:t>
        <w:br/>
        <w:br/>
        <w:t>**INFORMAÇÃO**</w:t>
        <w:br/>
        <w:br/>
        <w:t>Nos termos do artigo 282.º da Constituição da República Portuguesa e na sequência da deliberação do Tribunal Constitucional no Acórdão n.º 234/2023, datado de 10 de outubro de 2023, informa-se que foi declarada a inconstitucionalidade da Lei n.º 45/2021, que estabelece o regime jurídico do exercício da atividade de fiscalização ambiental.</w:t>
        <w:br/>
        <w:br/>
        <w:t>O Tribunal Constitucional, no exercício das suas competências, considerou que a referida lei viola princípios fundamentais consagrados na Constituição, nomeadamente os direitos à proteção ambiental e à participação pública na tomada de decisões que possam afetar o meio ambiente.</w:t>
        <w:br/>
        <w:br/>
        <w:t>A decisão foi tomada em resposta a um pedido de declaração de inconstitucionalidade apresentado por um grupo de cidadãos e diversas organizações não governamentais, as quais alegaram que a lei em questão não garantiu adequadamente a participação pública no processo de avaliação de impacto ambiental.</w:t>
        <w:br/>
        <w:br/>
        <w:t>**DESPACHO**</w:t>
        <w:br/>
        <w:br/>
        <w:t>1. Notifique-se o presente despacho aos seguintes órgãos e entidades:</w:t>
        <w:br/>
        <w:t xml:space="preserve">   - Assembleia da República</w:t>
        <w:br/>
        <w:t xml:space="preserve">   - Ministério do Ambiente e da Ação Climática</w:t>
        <w:br/>
        <w:t xml:space="preserve">   - Agências Reguladoras competentes</w:t>
        <w:br/>
        <w:t xml:space="preserve">   - Câmaras Municipais e outros organismos da administração local afetados</w:t>
        <w:br/>
        <w:br/>
        <w:t>2. Determina-se a publicação da presente decisão no Diário da República, de forma a garantir a sua ampla divulgação e cumprimento junto dos cidadãos e entidades interessadas.</w:t>
        <w:br/>
        <w:br/>
        <w:t>3. Solicita-se ao Ministério do Ambiente e da Ação Climática que, no prazo de 30 dias, apresente um relatório sobre as medidas a serem adotadas para assegurar a conformidade legislativa com a Constituição, assim como propostas alternativas que garantam a proteção ambiental e a participação pública.</w:t>
        <w:br/>
        <w:br/>
        <w:t>4. Registe-se e arquive-se o presente despacho nos termos da legislação em vigor.</w:t>
        <w:br/>
        <w:br/>
        <w:t>Lisboa, 15 de outubro de 2023</w:t>
        <w:br/>
        <w:br/>
        <w:t xml:space="preserve">**O DIRETOR DO DEPARTAMENTO DE LEGISLAÇÃO E NORMATIVA**  </w:t>
        <w:br/>
        <w:t xml:space="preserve">**[Nome do Diretor]**  </w:t>
        <w:br/>
        <w:t xml:space="preserve">**[Assinatura]**  </w:t>
        <w:br/>
        <w:t xml:space="preserve">**[Carimbo do Departamento]**  </w:t>
        <w:br/>
        <w:br/>
        <w:t xml:space="preserve">--- </w:t>
        <w:br/>
        <w:br/>
        <w:t>**ANEXO:** Cópia do Acórdão n.º 234/2023 do Tribunal Constitucional.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