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#398</w:t>
      </w:r>
    </w:p>
    <w:p>
      <w:r>
        <w:t>**GOVERNO DA REPÚBLICA**</w:t>
        <w:br/>
        <w:br/>
        <w:t>**MINISTÉRIO DA JUSTIÇA**</w:t>
        <w:br/>
        <w:br/>
        <w:t>**DEPARTAMENTO DE LEGISLAÇÃO E JURISPRUDÊNCIA**</w:t>
        <w:br/>
        <w:br/>
        <w:t>**Nº 2023/0456**</w:t>
        <w:br/>
        <w:br/>
        <w:t>**ASSUNTO:** Comunicação de Decisão do Tribunal Constitucional</w:t>
        <w:br/>
        <w:br/>
        <w:t>**DATA:** 15 de Outubro de 2023</w:t>
        <w:br/>
        <w:br/>
        <w:t>---</w:t>
        <w:br/>
        <w:br/>
        <w:t xml:space="preserve">**À**  </w:t>
        <w:br/>
        <w:t xml:space="preserve">**Excelentíssima Senhora Ministra da Justiça**  </w:t>
        <w:br/>
        <w:t xml:space="preserve">**Ministério da Justiça**  </w:t>
        <w:br/>
        <w:t>**Praça do Comércio, Lisboa**</w:t>
        <w:br/>
        <w:br/>
        <w:t>---</w:t>
        <w:br/>
        <w:br/>
        <w:t>**INFORMAÇÃO**</w:t>
        <w:br/>
        <w:br/>
        <w:t>Nos termos do disposto na Lei nº 28/2004, de 20 de Julho, e em cumprimento do estabelecido no artigo 282º da Constituição da República Portuguesa, venho por este meio comunicar a Vossa Excelência a decisão proferida pelo Tribunal Constitucional, na sua sessão de 10 de Outubro de 2023, relativa ao Acórdão nº 123/2023.</w:t>
        <w:br/>
        <w:br/>
        <w:t>O Tribunal Constitucional declarou a inconstitucionalidade da norma constante do artigo 5º, nº 2, do Decreto-Lei nº 45/2022, de 12 de Março, por violação dos princípios da igualdade e da legalidade consagrados nos artigos 13º e 1º da Constituição da República Portuguesa.</w:t>
        <w:br/>
        <w:br/>
        <w:t>Tal decisão foi tomada por maioria, tendo sido ressalvadas as opiniões discordantes expressas nos votos de vencido. O acórdão, com força obrigatória geral, impõe a imediata revogação da norma declarada inconstitucional, sendo aplicável a todos os órgãos administrativos e judiciais, assim como a todas as entidades públicas e privadas que se relacionem com a norma em questão.</w:t>
        <w:br/>
        <w:br/>
        <w:t>---</w:t>
        <w:br/>
        <w:br/>
        <w:t>**DESPACHO**</w:t>
        <w:br/>
        <w:br/>
        <w:t>Face ao exposto, determino:</w:t>
        <w:br/>
        <w:br/>
        <w:t>1. A comunicação deste despacho à Assembleia da República, para que se proceda à necessária alteração legislativa.</w:t>
        <w:br/>
        <w:t>2. A notificação imediata dos órgãos competentes, nomeadamente, a Direção-Geral da Administração Pública e a Procuradoria-Geral da República, para que se abstenham de aplicar a norma declarada inconstitucional.</w:t>
        <w:br/>
        <w:t>3. A publicação do presente acórdão na 1ª Série do Diário da República, de modo a garantir a sua ampla divulgação e cumprimento.</w:t>
        <w:br/>
        <w:br/>
        <w:t>---</w:t>
        <w:br/>
        <w:br/>
        <w:t xml:space="preserve">**ANEXOS:**  </w:t>
        <w:br/>
        <w:t xml:space="preserve">1. Cópia do Acórdão nº 123/2023 do Tribunal Constitucional.  </w:t>
        <w:br/>
        <w:t>2. Notas explicativas sobre a aplicação da decisão.</w:t>
        <w:br/>
        <w:br/>
        <w:t>---</w:t>
        <w:br/>
        <w:br/>
        <w:t>**Atentamente,**</w:t>
        <w:br/>
        <w:br/>
        <w:t xml:space="preserve">**[Assinatura]**  </w:t>
        <w:br/>
        <w:t xml:space="preserve">**Dr. João Silva**  </w:t>
        <w:br/>
        <w:t xml:space="preserve">**Diretor do Departamento de Legislação e Jurisprudência**  </w:t>
        <w:br/>
        <w:t xml:space="preserve">**Ministério da Justiça**  </w:t>
        <w:br/>
        <w:t xml:space="preserve">**Contacto: 21 123 4567**  </w:t>
        <w:br/>
        <w:t>**Email: joao.silva@mj.gov.pt**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