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#429</w:t>
      </w:r>
    </w:p>
    <w:p>
      <w:r>
        <w:t xml:space="preserve">**MINISTÉRIO DA INFRAESTRUTURA E HABITAÇÃO**  </w:t>
        <w:br/>
        <w:t xml:space="preserve">**DIREÇÃO-GERAL DE NORMALIZAÇÃO E REGULAÇÃO**  </w:t>
        <w:br/>
        <w:t xml:space="preserve">**AV. DA REPÚBLICA, Nº 123, 4º ANDAR**  </w:t>
        <w:br/>
        <w:t xml:space="preserve">**1000-000 LISBOA**  </w:t>
        <w:br/>
        <w:t xml:space="preserve">**TELEFONE: 21 123 4567**  </w:t>
        <w:br/>
        <w:t xml:space="preserve">**E-MAIL: normalizacao@dgnr.gov.pt**  </w:t>
        <w:br/>
        <w:br/>
        <w:t>---</w:t>
        <w:br/>
        <w:br/>
        <w:t xml:space="preserve">**DE:** Direção-Geral de Normalização e Regulação  </w:t>
        <w:br/>
        <w:t xml:space="preserve">**ASSUNTO:** Elaboração de Norma Técnica sobre Sinalização Rodoviária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da melhoria contínua da segurança rodoviária e visando a uniformização das práticas de sinalização em território nacional, a Direção-Geral de Normalização e Regulação decidiu proceder à elaboração de uma Norma Técnica sobre Sinalização Rodoviária. Esta norma terá como objetivo estabelecer prescrições técnicas que garantam a clareza, visibilidade e eficácia dos sinais rodoviários, promovendo a segurança dos utentes das vias.</w:t>
        <w:br/>
        <w:br/>
        <w:t>O processo de elaboração da norma será iniciado com a identificação das necessidades atuais e das lacunas existentes na sinalização rodoviária, tendo em conta as melhores práticas internacionais e as diretrizes do Código da Estrada. A norma irá incluir:</w:t>
        <w:br/>
        <w:br/>
        <w:t>1. **Pareceres Técnicos:** Solicitar pareceres a especialistas na área de sinalização e segurança rodoviária, incluindo consultas a entidades reguladoras e associações de profissionais do setor.</w:t>
        <w:br/>
        <w:t xml:space="preserve">   </w:t>
        <w:br/>
        <w:t>2. **Redação do Documento Normativo:** A elaboração do documento será realizada por uma comissão técnica composta por engenheiros de tráfego, especialistas em segurança rodoviária e representantes das forças de segurança.</w:t>
        <w:br/>
        <w:br/>
        <w:t>3. **Consulta Pública:** Após a redação inicial, o projeto da norma será submetido a uma consulta pública, onde se espera a participação de entidades interessadas, incluindo autarquias, associações de automobilistas e cidadãos.</w:t>
        <w:br/>
        <w:br/>
        <w:t>4. **Análise dos Contributos:** Todos os contributos recebidos durante a consulta pública serão analisados e, se pertinente, incorporados na versão final da norma.</w:t>
        <w:br/>
        <w:br/>
        <w:t>5. **Publicitação:** Após a redação final e a aprovação pela Direção-Geral, a norma será enviada para publicação no Diário da República, tornando-se oficial e acessível a todos os interessados.</w:t>
        <w:br/>
        <w:br/>
        <w:t>A previsão para a conclusão deste processo é de seis meses a partir da data presente, após o que se procederá à publicitação da norma.</w:t>
        <w:br/>
        <w:br/>
        <w:t>---</w:t>
        <w:br/>
        <w:br/>
        <w:t xml:space="preserve">**DESPACHO:**  </w:t>
        <w:br/>
        <w:br/>
        <w:t>Aprovo a elaboração da Norma Técnica sobre Sinalização Rodoviária, mandando que sejam iniciados os procedimentos necessários para a sua formalização e consulta pública, conforme descrito na presente informação.</w:t>
        <w:br/>
        <w:br/>
        <w:t xml:space="preserve">Lisboa, 15 de Outubro de 2023  </w:t>
        <w:br/>
        <w:br/>
        <w:t xml:space="preserve">**(Assinatura)**  </w:t>
        <w:br/>
        <w:t xml:space="preserve">**João Silva**  </w:t>
        <w:br/>
        <w:t xml:space="preserve">**Diretor-Geral**  </w:t>
        <w:br/>
        <w:t xml:space="preserve">**Direção-Geral de Normalização e Regulação**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