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#456</w:t>
      </w:r>
    </w:p>
    <w:p>
      <w:r>
        <w:t xml:space="preserve">**GOVERNO DA REPÚBLICA**  </w:t>
        <w:br/>
        <w:t xml:space="preserve">**MINISTÉRIO DA ADMINISTRAÇÃO INTERNA**  </w:t>
        <w:br/>
        <w:t xml:space="preserve">**DIREÇÃO-GERAL DA ADMINISTRAÇÃO PÚBLICA**  </w:t>
        <w:br/>
        <w:t xml:space="preserve">**CIRCULAR INFORMATIVA Nº 45/2023**  </w:t>
        <w:br/>
        <w:br/>
        <w:t xml:space="preserve">**DE:** Direção-Geral da Administração Pública  </w:t>
        <w:br/>
        <w:t xml:space="preserve">**ASSUNTO:** Instruções para a Aplicação da Lei n.º 43/2023, de 1 de junho, que estabelece o regime jurídico das entidades do setor público  </w:t>
        <w:br/>
        <w:t xml:space="preserve">**DATA:** 15 de outubro de 2023  </w:t>
        <w:br/>
        <w:br/>
        <w:t xml:space="preserve">**INFORMAÇÃO:**  </w:t>
        <w:br/>
        <w:br/>
        <w:t>Na sequência da publicação da Lei n.º 43/2023, de 1 de junho, que estabelece o regime jurídico das entidades do setor público, e tendo em vista a necessidade de assegurar a correta interpretação e aplicação das suas disposições, esta Direção-Geral emite a presente circular informativa com o objetivo de esclarecer procedimentos e orientações práticas a serem seguidos pelos órgãos e agentes responsáveis.</w:t>
        <w:br/>
        <w:br/>
        <w:t xml:space="preserve">**1. Contexto e Justificação**  </w:t>
        <w:br/>
        <w:t>A nova legislação introduz alterações significativas na estrutura e funcionamento das entidades do setor público, exigindo uma adaptação por parte dos serviços e agentes envolvidos. Torna-se, assim, imperativo que todos os intervenientes compreendam na totalidade os novos preceitos legais e suas implicações, a fim de garantir a uniformidade e a eficácia na sua aplicação.</w:t>
        <w:br/>
        <w:br/>
        <w:t xml:space="preserve">**2. Diretrizes para a Aplicação da Lei**  </w:t>
        <w:br/>
        <w:t>Para facilitar a compreensão e a aplicação da referida lei, esta Direção-Geral recomenda que os serviços:</w:t>
        <w:br/>
        <w:br/>
        <w:t xml:space="preserve">a) Procedam ao estudo detalhado dos artigos da lei, identificando as suas principais obrigações e direitos.  </w:t>
        <w:br/>
        <w:t xml:space="preserve">b) Realizem sessões de formação interna para a capacitação dos agentes públicos sobre os novos procedimentos estabelecidos.  </w:t>
        <w:br/>
        <w:t xml:space="preserve">c) Consultem e utilizem os esquemas sintetizadores disponibilizados em anexo, que visam ilustrar a estrutura da nova legislação e destacar os principais pontos a serem considerados.  </w:t>
        <w:br/>
        <w:t>d) Tenham em atenção as orientações práticas que se seguem, que devem ser integradas nas rotinas de trabalho.</w:t>
        <w:br/>
        <w:br/>
        <w:t xml:space="preserve">**3. Orientações Práticas**  </w:t>
        <w:br/>
        <w:t xml:space="preserve">- **Revisão de Procedimentos Internos:** Os serviços devem rever e adaptar os seus procedimentos internos para conformidade com o novo regime jurídico.  </w:t>
        <w:br/>
        <w:t xml:space="preserve">- **Relatórios de Conformidade:** É obrigatório que todos os serviços elaborem um relatório de conformidade até 30 de novembro de 2023, que deverá ser enviado a esta Direção-Geral.  </w:t>
        <w:br/>
        <w:t>- **Canal de Comunicação:** Para quaisquer dúvidas ou esclarecimentos, os serviços devem utilizar o canal de comunicação disponível através do e-mail: dgap@governo.pt.</w:t>
        <w:br/>
        <w:br/>
        <w:t xml:space="preserve">**DESPACHO:**  </w:t>
        <w:br/>
        <w:t>Determino que esta circular informativa seja amplamente divulgada entre os órgãos e serviços do setor público, garantindo a sua aplicação efetiva. Ademais, é fundamental que todos os responsáveis pela implementação da Lei n.º 43/2023 se mobilizem para atender aos prazos e orientações aqui estabelecidas.</w:t>
        <w:br/>
        <w:br/>
        <w:t xml:space="preserve">**ANEXO:**  </w:t>
        <w:br/>
        <w:t xml:space="preserve">- Esquemas sintetizadores da Lei n.º 43/2023  </w:t>
        <w:br/>
        <w:t xml:space="preserve">- Orientações práticas para a aplicação  </w:t>
        <w:br/>
        <w:br/>
        <w:t xml:space="preserve">**Lisboa, 15 de outubro de 2023**  </w:t>
        <w:br/>
        <w:br/>
        <w:t xml:space="preserve">**O DIRETOR-GERAL,**  </w:t>
        <w:br/>
        <w:t xml:space="preserve">[Assinatura]  </w:t>
        <w:br/>
        <w:t xml:space="preserve">[Nome do Diretor-Geral]  </w:t>
        <w:br/>
        <w:t>**Direção-Geral da Administração Pública**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