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#469</w:t>
      </w:r>
    </w:p>
    <w:p>
      <w:r>
        <w:t>**[LOGOTIPO DA ENTIDADE]**</w:t>
        <w:br/>
        <w:br/>
        <w:t xml:space="preserve">**GABINETE DO SECRETÁRIO DE ESTADO DA JUSTIÇA**  </w:t>
        <w:br/>
        <w:t xml:space="preserve">**Rua da Justiça, nº 123**  </w:t>
        <w:br/>
        <w:t xml:space="preserve">**1000-000 Lisboa**  </w:t>
        <w:br/>
        <w:t xml:space="preserve">**Telefone: 21 000 0000 | Email: gabinete@justica.gov.pt**  </w:t>
        <w:br/>
        <w:br/>
        <w:t xml:space="preserve">**DATA:** 15 de outubro de 2023  </w:t>
        <w:br/>
        <w:t xml:space="preserve">**Nº DO DOCUMENTO:** 2023/SEJ/0015  </w:t>
        <w:br/>
        <w:t xml:space="preserve">**DE:** Secretário de Estado da Justiça  </w:t>
        <w:br/>
        <w:t xml:space="preserve">**PARA:** Diretores das Direções Regionais de Justiça  </w:t>
        <w:br/>
        <w:t xml:space="preserve">**ASSUNTO:** Comunicação de Instruções para a Aplicação da Lei n.º 45/2023, de 15 de setembro  </w:t>
        <w:br/>
        <w:br/>
        <w:t>---</w:t>
        <w:br/>
        <w:br/>
        <w:t>**INFORMAÇÃO**</w:t>
        <w:br/>
        <w:br/>
        <w:t>Na sequência da publicação da Lei n.º 45/2023, que estabelece o novo regime jurídico da proteção de dados pessoais, e considerando a necessidade de uniformização da sua aplicação ao nível das Direções Regionais de Justiça, este Gabinete determina a elaboração e a divulgação das seguintes instruções:</w:t>
        <w:br/>
        <w:br/>
        <w:t xml:space="preserve">1. **Objetivo das Instruções**  </w:t>
        <w:br/>
        <w:t xml:space="preserve">   As presentes instruções visam clarificar o sentido e a aplicação das normas estabelecidas na Lei n.º 45/2023, assegurando que todos os órgãos e agentes competentes possam proceder à sua implementação de forma coerente e eficaz.</w:t>
        <w:br/>
        <w:br/>
        <w:t xml:space="preserve">2. **Esquemas Sintetizadores**  </w:t>
        <w:br/>
        <w:t xml:space="preserve">   Foram elaborados esquemas sintetizadores das principais disposições da lei, que se encontram em anexo, com o intuito de facilitar a compreensão e a aplicação das normas. Os esquemas devem ser utilizados como ferramentas auxiliares nos processos de formação e orientação dos colaboradores.</w:t>
        <w:br/>
        <w:br/>
        <w:t xml:space="preserve">3. **Orientações Práticas**  </w:t>
        <w:br/>
        <w:t xml:space="preserve">   As orientações práticas a seguir são fundamentais para a aplicação da lei:</w:t>
        <w:br/>
        <w:t xml:space="preserve">   - **Identificação das Entidades Responsáveis:** Cada Direção Regional deve identificar as entidades responsáveis pelo tratamento de dados pessoais e garantir que cumpram as disposições da nova legislação.</w:t>
        <w:br/>
        <w:t xml:space="preserve">   - **Formação de Pessoal:** É imperativo que sejam organizadas sessões de formação para todos os colaboradores envolvidos no tratamento de dados pessoais.</w:t>
        <w:br/>
        <w:t xml:space="preserve">   - **Elaboração de Documentação Interna:** Cada entidade deverá desenvolver e manter atualizados os procedimentos internos que garantam a conformidade com a Lei n.º 45/2023.</w:t>
        <w:br/>
        <w:br/>
        <w:t xml:space="preserve">4. **Prazo de Cumprimento**  </w:t>
        <w:br/>
        <w:t xml:space="preserve">   As instruções devem ser implementadas até ao dia 30 de novembro de 2023, com a apresentação de um relatório sobre o estado de implementação a este Gabinete até à data limite.</w:t>
        <w:br/>
        <w:br/>
        <w:t xml:space="preserve">5. **Acompanhamento e Fiscalização**  </w:t>
        <w:br/>
        <w:t xml:space="preserve">   Este Gabinete realizará um acompanhamento regular do cumprimento das instruções, podendo solicitar informações adicionais ou esclarecimentos sempre que necessário.</w:t>
        <w:br/>
        <w:br/>
        <w:t>**DESPACHO**</w:t>
        <w:br/>
        <w:br/>
        <w:t>Publique-se e comunique-se a presente instrução a todos os Diretores Regionais de Justiça e demais entidades envolvidas na aplicação da Lei n.º 45/2023.</w:t>
        <w:br/>
        <w:br/>
        <w:t>Agradeço a colaboração de todos para a implementação eficaz desta legislação.</w:t>
        <w:br/>
        <w:br/>
        <w:t>**[ASSINATURA]**</w:t>
        <w:br/>
        <w:br/>
        <w:t xml:space="preserve">**José da Silva**  </w:t>
        <w:br/>
        <w:t xml:space="preserve">**Secretário de Estado da Justiça**  </w:t>
        <w:br/>
        <w:t xml:space="preserve">**[LOGO DA ENTIDADE]**  </w:t>
        <w:br/>
        <w:br/>
        <w:t>---</w:t>
        <w:br/>
        <w:br/>
        <w:t xml:space="preserve">**ANEXO:** Esquemas sintetizadores da Lei n.º 45/2023.  </w:t>
        <w:br/>
        <w:t>**C.C.:** Gabinete do Primeiro-Ministro, Direção-Geral da Administração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