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#48</w:t>
      </w:r>
    </w:p>
    <w:p>
      <w:r>
        <w:t xml:space="preserve">**MINISTÉRIO DOS NEGÓCIOS ESTRANGEIROS**  </w:t>
        <w:br/>
        <w:t xml:space="preserve">**Direção-Geral das Relações Externas**  </w:t>
        <w:br/>
        <w:t xml:space="preserve">**Av. das Forças Armadas, 1000-123 Lisboa**  </w:t>
        <w:br/>
        <w:t xml:space="preserve">**Telefone: +351 21 123 4567**  </w:t>
        <w:br/>
        <w:t xml:space="preserve">**Email: dgre@mne.pt**  </w:t>
        <w:br/>
        <w:br/>
        <w:t>---</w:t>
        <w:br/>
        <w:br/>
        <w:t xml:space="preserve">**DATA:** 15 de março de 2024  </w:t>
        <w:br/>
        <w:br/>
        <w:t xml:space="preserve">**ASSUNTO:** Aprovação da Convenção Internacional sobre a Proteção dos Direitos de Todos os Trabalhadores Migrantes e Membros das Suas Famílias  </w:t>
        <w:br/>
        <w:br/>
        <w:t>---</w:t>
        <w:br/>
        <w:br/>
        <w:t xml:space="preserve">**INFORMAÇÃO**  </w:t>
        <w:br/>
        <w:br/>
        <w:t xml:space="preserve">No âmbito da política externa do Estado Português e atendendo à necessidade de garantir a proteção dos direitos humanos dos trabalhadores migrantes e de suas famílias, procede-se à análise e aprovação da Convenção Internacional sobre a Proteção dos Direitos de Todos os Trabalhadores Migrantes e Membros das Suas Famílias, adotada pela Assembleia Geral das Nações Unidas em 18 de dezembro de 1990.  </w:t>
        <w:br/>
        <w:br/>
        <w:t xml:space="preserve">O Ministério dos Negócios Estrangeiros (MNE) recebeu o pedido de vinculação a esta convenção por parte da Secretaria de Estado das Comunidades Portuguesas, o que motivou a elaboração do presente parecer. Após avaliação das implicações jurídicas e sociais da adesão à referida convenção, considera-se que a sua ratificação é fundamental para o fortalecimento do compromisso de Portugal com a promoção e proteção dos direitos humanos, em consonância com os princípios da dignidade humana e da igualdade.  </w:t>
        <w:br/>
        <w:br/>
        <w:t xml:space="preserve">**PARECER**  </w:t>
        <w:br/>
        <w:br/>
        <w:t xml:space="preserve">O MNE emitiu parecer favorável à ratificação da convenção em referência, destacando a importância da proteção dos direitos dos trabalhadores migrantes, bem como o alinhamento da legislação nacional com os padrões internacionais estabelecidos. O parecer foi fundamentado em documentos e estudos que evidenciam a relevância da convenção para a promoção de um ambiente de trabalho seguro e digno para todos os cidadãos, independentemente da sua origem.  </w:t>
        <w:br/>
        <w:br/>
        <w:t xml:space="preserve">**APROVAÇÃO PARLAMENTAR**  </w:t>
        <w:br/>
        <w:br/>
        <w:t xml:space="preserve">A proposta de ratificação da convenção foi submetida à Assembleia da República, tendo sido aprovada por resolução em sessão plenária no dia 10 de abril de 2024, com o voto favorável da maioria dos grupos parlamentares. A resolução foi publicada no Diário da Assembleia da República, série I, n.º 50, em 12 de abril de 2024.  </w:t>
        <w:br/>
        <w:br/>
        <w:t xml:space="preserve">**RATIFICAÇÃO E DEPOSITO**  </w:t>
        <w:br/>
        <w:br/>
        <w:t xml:space="preserve">A ratificação foi formalizada pela assinatura do Senhor Presidente da República, em 15 de abril de 2024. O instrumento de ratificação foi posteriormente depositado junto do Secretário-Geral das Nações Unidas, conforme o estabelecido no artigo 87 da convenção, em 20 de abril de 2024.  </w:t>
        <w:br/>
        <w:br/>
        <w:t xml:space="preserve">**PUBLICAÇÃO**  </w:t>
        <w:br/>
        <w:br/>
        <w:t xml:space="preserve">O aviso de depósito do instrumento de ratificação foi publicado na 2.ª série do Diário da República, n.º 123, em 25 de abril de 2024, dando cumprimento às formalidades legais necessárias para a plena eficácia do ato de vinculação do Estado Português à convenção internacional.  </w:t>
        <w:br/>
        <w:br/>
        <w:t>---</w:t>
        <w:br/>
        <w:br/>
        <w:t xml:space="preserve">**DESPACHO**  </w:t>
        <w:br/>
        <w:br/>
        <w:t xml:space="preserve">Em conformidade com o exposto, e tendo em vista o cumprimento das obrigações internacionais assumidas pelo Estado Português, determina-se a comunicação do presente despacho aos órgãos competentes para a implementação das medidas necessárias à execução da convenção, bem como à divulgação pública dos atos de ratificação.  </w:t>
        <w:br/>
        <w:br/>
        <w:t xml:space="preserve">Lisboa, 15 de março de 2024  </w:t>
        <w:br/>
        <w:br/>
        <w:t xml:space="preserve">**(Assinatura)**  </w:t>
        <w:br/>
        <w:t xml:space="preserve">**João Silva**  </w:t>
        <w:br/>
        <w:t xml:space="preserve">**Diretor-Geral das Relações Externas**  </w:t>
        <w:br/>
        <w:t xml:space="preserve">**Ministério dos Negócios Estrangeiros**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