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#490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 INTERNACIONAL**  </w:t>
        <w:br/>
        <w:br/>
        <w:t xml:space="preserve">**DE:** Direcção-Geral da Administração Internacional  </w:t>
        <w:br/>
        <w:t xml:space="preserve">**ASSUNTO:** Instruções para a aplicação da Lei nº 123/2023, de 10 de Março, sobre a Proteção de Dados Pessoais  </w:t>
        <w:br/>
        <w:t xml:space="preserve">**DATA:** 15 de Outubro de 2023  </w:t>
        <w:br/>
        <w:t xml:space="preserve">**Nº:** 4567/2023  </w:t>
        <w:br/>
        <w:br/>
        <w:t>---</w:t>
        <w:br/>
        <w:br/>
        <w:t xml:space="preserve">**INFORMAÇÃO**  </w:t>
        <w:br/>
        <w:br/>
        <w:t>Em cumprimento das atribuições que nos são conferidas pela Lei nº 123/2023, de 10 de Março, que estabelece o regime jurídico da proteção de dados pessoais, vimos por este meio comunicar as instruções a seguir para a correta aplicação das disposições legais por parte dos órgãos e entidades da administração pública.</w:t>
        <w:br/>
        <w:br/>
        <w:t xml:space="preserve">1. **Contexto**  </w:t>
        <w:br/>
        <w:t>A necessidade de emissão de instruções decorre da complexidade da nova legislação em matéria de proteção de dados, que impõe exigências rigorosas às entidades responsáveis pelo tratamento de dados pessoais. Com o intuito de garantir a conformidade e a uniformização de procedimentos, elaboramos as seguintes orientações.</w:t>
        <w:br/>
        <w:br/>
        <w:t xml:space="preserve">2. **Instruções Gerais**  </w:t>
        <w:br/>
        <w:t xml:space="preserve">   a. **Identificação dos Dados**  </w:t>
        <w:br/>
        <w:t xml:space="preserve">   Todas as entidades devem proceder à identificação dos dados pessoais que tratam, classificando-os de acordo com a sua natureza e sensibilidade.  </w:t>
        <w:br/>
        <w:t xml:space="preserve">   </w:t>
        <w:br/>
        <w:t xml:space="preserve">   b. **Consentimento**  </w:t>
        <w:br/>
        <w:t xml:space="preserve">   O tratamento de dados pessoais deve ser realizado apenas com o consentimento explícito dos titulares, salvo exceções previstas na lei. As entidades devem assegurar que a obtenção desse consentimento seja documentada.</w:t>
        <w:br/>
        <w:br/>
        <w:t xml:space="preserve">   c. **Formação e Sensibilização**  </w:t>
        <w:br/>
        <w:t xml:space="preserve">   É imperativo que todos os colaboradores das entidades públicas recebam formação adequada sobre as disposições da Lei nº 123/2023 e suas implicações na prática diária.  </w:t>
        <w:br/>
        <w:br/>
        <w:t xml:space="preserve">3. **Esquemas Sintetizadores**  </w:t>
        <w:br/>
        <w:t>Em anexo, enviamos esquemas ilustrativos que sintetizam as principais obrigações e direitos estabelecidos na referida lei, bem como um guia prático que orienta sobre a implementação das medidas de segurança necessárias para a proteção dos dados pessoais.</w:t>
        <w:br/>
        <w:br/>
        <w:t xml:space="preserve">4. **Comunicação**  </w:t>
        <w:br/>
        <w:t xml:space="preserve">A presente comunicação deve ser disseminada a todos os órgãos e entidades que integram a administração pública, garantindo que todos os responsáveis pela aplicação da lei estejam cientes das diretrizes aqui apresentadas. </w:t>
        <w:br/>
        <w:br/>
        <w:t xml:space="preserve">5. **Prazo de Implementação**  </w:t>
        <w:br/>
        <w:t>As entidades têm o prazo de 30 dias a contar da data de receção desta instrução para proceder à implementação das medidas descritas.</w:t>
        <w:br/>
        <w:br/>
        <w:t xml:space="preserve">**DESPACHO**  </w:t>
        <w:br/>
        <w:t>Determina-se a divulgação imediata desta instrução a todas as entidades da administração pública e a sua publicação no portal do Ministério da Justiça, assegurando a transparência e a acessibilidade da informação.</w:t>
        <w:br/>
        <w:br/>
        <w:t>Com os melhores cumprimentos,</w:t>
        <w:br/>
        <w:br/>
        <w:t xml:space="preserve">**[Assinatura]**  </w:t>
        <w:br/>
        <w:t xml:space="preserve">**[Nome do Director]**  </w:t>
        <w:br/>
        <w:t xml:space="preserve">**Director-Geral da Administração Internacional**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