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#491</w:t>
      </w:r>
    </w:p>
    <w:p>
      <w:r>
        <w:t>```</w:t>
        <w:br/>
        <w:t>[LOGO DA ENTIDADE PÚBLICA]</w:t>
        <w:br/>
        <w:br/>
        <w:t xml:space="preserve">GOVERNO DA REPÚBLICA  </w:t>
        <w:br/>
        <w:t xml:space="preserve">MINISTÉRIO DA JUSTIÇA  </w:t>
        <w:br/>
        <w:t xml:space="preserve">DIRECÇÃO-GERAL DA LEGISLAÇÃO  </w:t>
        <w:br/>
        <w:br/>
        <w:t xml:space="preserve">DE: Direcção-Geral da Legislação  </w:t>
        <w:br/>
        <w:t xml:space="preserve">ASSUNTO: Proposta de Lei para a Criação do Regime Jurídico de Proteção de Dados Pessoais  </w:t>
        <w:br/>
        <w:t xml:space="preserve">DATA: 15 de Outubro de 2023  </w:t>
        <w:br/>
        <w:br/>
        <w:t>INFORMAÇÃO:</w:t>
        <w:br/>
        <w:br/>
        <w:t>Nos termos da legislação em vigor e da atribuição de competências a esta Direcção-Geral, apresenta-se a seguinte proposta de lei com o objetivo de criar um regime jurídico que assegure a proteção de dados pessoais no território nacional. Esta iniciativa legislativa surge em resposta à necessidade de conformidade com a Regulamentação (UE) 2016/679 do Parlamento Europeu e do Conselho, de 27 de abril de 2016, relativa à proteção das pessoas singulares no que diz respeito ao tratamento de dados pessoais e à livre circulação desses dados.</w:t>
        <w:br/>
        <w:br/>
        <w:t>1. **Antecedentes e Justificação:**</w:t>
        <w:br/>
        <w:t xml:space="preserve">   A crescente digitalização e o aumento da utilização de dados pessoais por organismos públicos e privados exigem a implementação de um conjunto de normas claras e eficazes. A presente proposta visa garantir a proteção dos direitos e liberdades dos cidadãos, promovendo uma cultura de respeito pela privacidade e pela segurança da informação.</w:t>
        <w:br/>
        <w:br/>
        <w:t>2. **Conteúdo da Proposta:**</w:t>
        <w:br/>
        <w:t xml:space="preserve">   A proposta de lei contempla os seguintes aspectos essenciais:</w:t>
        <w:br/>
        <w:t xml:space="preserve">   - Definição de dados pessoais e categorias especiais de dados;</w:t>
        <w:br/>
        <w:t xml:space="preserve">   - Princípios de tratamento de dados pessoais;</w:t>
        <w:br/>
        <w:t xml:space="preserve">   - Direitos dos titulares dos dados;</w:t>
        <w:br/>
        <w:t xml:space="preserve">   - Responsabilidades dos responsáveis e subcontratantes pelo tratamento de dados;</w:t>
        <w:br/>
        <w:t xml:space="preserve">   - Criação da Autoridade Nacional de Proteção de Dados, que terá como função supervisão e fiscalização do cumprimento da lei.</w:t>
        <w:br/>
        <w:br/>
        <w:t>3. **Processo de Aprovação:**</w:t>
        <w:br/>
        <w:t xml:space="preserve">   A presente proposta será submetida à apreciação e discussão na Assembleia da República, após a sua validação pelos órgãos competentes, conforme as normas estabelecidas. Prevê-se que o texto final seja discutido em sessão plenária, seguido da votação e eventual promulgação.</w:t>
        <w:br/>
        <w:br/>
        <w:t>DESPACHO:</w:t>
        <w:br/>
        <w:br/>
        <w:t>Considerando a relevância da proposta para a salvaguarda dos direitos dos cidadãos e a necessidade de adequação à legislação europeia, determino a remessa da presente proposta, acompanhada dos documentos que a fundamentam, à Assembleia da República, para os efeitos legais.</w:t>
        <w:br/>
        <w:br/>
        <w:t xml:space="preserve">Lisboa, 15 de Outubro de 2023  </w:t>
        <w:br/>
        <w:br/>
        <w:t xml:space="preserve">[Assinatura]  </w:t>
        <w:br/>
        <w:t xml:space="preserve">[Nome do Diretor]  </w:t>
        <w:br/>
        <w:t xml:space="preserve">Diretor-Geral da Legislação  </w:t>
        <w:br/>
        <w:br/>
        <w:t xml:space="preserve">[Carimbo da Entidade]  </w:t>
        <w:br/>
        <w:t xml:space="preserve">``` </w:t>
        <w:br/>
        <w:br/>
        <w:t>Este documento fictício segue um formato administrativo típico e parece realista, com os elementos e detalhes que se esperaria encontrar numa comunicação oficial relacionada com a produção e comunicação de atos legislativos.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