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#498</w:t>
      </w:r>
    </w:p>
    <w:p>
      <w:r>
        <w:t xml:space="preserve">**GOVERNO DA REPÚBLICA**  </w:t>
        <w:br/>
        <w:t xml:space="preserve">**MINISTÉRIO DA JUSTIÇA**  </w:t>
        <w:br/>
        <w:t xml:space="preserve">**DIREÇÃO-GERAL DE LEGISLAÇÃO**  </w:t>
        <w:br/>
        <w:br/>
        <w:t xml:space="preserve">**DE**: Direção-Geral de Legislação  </w:t>
        <w:br/>
        <w:t xml:space="preserve">**PARA**: Assembleia da República  </w:t>
        <w:br/>
        <w:t xml:space="preserve">**ASSUNTO**: Projeto de Lei sobre a Regulação da Proteção de Dados Pessoais  </w:t>
        <w:br/>
        <w:t xml:space="preserve">**DATA**: 30 de Outubro de 2023  </w:t>
        <w:br/>
        <w:br/>
        <w:t>---</w:t>
        <w:br/>
        <w:br/>
        <w:t xml:space="preserve">**INFORMAÇÃO**  </w:t>
        <w:br/>
        <w:br/>
        <w:t>No âmbito das competências atribuídas ao Ministério da Justiça e em cumprimento do que estabelece a Lei n.º 58/2019, de 8 de agosto, que assegura a execução do Regulamento (UE) 2016/679 do Parlamento Europeu e do Conselho, apresentamos o presente projeto de lei, que visa a atualização e a harmonização das normas relativas à proteção de dados pessoais, tendo em vista a sua adequação ao contexto atual e à evolução tecnológica.</w:t>
        <w:br/>
        <w:br/>
        <w:t>O projeto de lei é acompanhado pelos seguintes documentos:</w:t>
        <w:br/>
        <w:br/>
        <w:t>1. **Exposição de Motivos**: Justificação da necessidade de revisão da legislação em vigor, com destaque para as lacunas identificadas e os desafios enfrentados na sua aplicação prática.</w:t>
        <w:br/>
        <w:t>2. **Análise de Impacto**: Avaliação do impacto previsto da nova legislação sobre os cidadãos, as empresas e as entidades públicas, bem como as medidas de acompanhamento a implementar.</w:t>
        <w:br/>
        <w:t>3. **Parecer Jurídico**: Verificação da conformidade do projeto com a ordem jurídica nacional e com as normas da União Europeia, assegurando a sua viabilidade jurídica.</w:t>
        <w:br/>
        <w:br/>
        <w:t>O projeto de lei será discutido em reunião da Comissão de Assuntos Constitucionais, Direitos, Liberdades e Garantias, agendada para o dia 15 de Novembro de 2023, onde se prevê a apreciação e votação do mesmo.</w:t>
        <w:br/>
        <w:br/>
        <w:t xml:space="preserve">**DESPACHO**  </w:t>
        <w:br/>
        <w:br/>
        <w:t>Considerando a relevância do tema em questão e a urgência da sua tramitação, determino que o presente projeto de lei seja submetido à Assembleia da República para apreciação, discussão e eventual aprovação, conforme os trâmites legais estabelecidos.</w:t>
        <w:br/>
        <w:br/>
        <w:t>Solicita-se ainda a análise e o parecer dos grupos parlamentares sobre o projeto, a fim de garantir a máxima transparência e participação no processo legislativo.</w:t>
        <w:br/>
        <w:br/>
        <w:t>**Emissão**: Este documento é emitido em conformidade com as normativas em vigor e destina-se a todos os órgãos competentes para a tramitação legislativa.</w:t>
        <w:br/>
        <w:br/>
        <w:t>---</w:t>
        <w:br/>
        <w:br/>
        <w:t xml:space="preserve">**FIM DO DOCUMENTO**  </w:t>
        <w:br/>
        <w:br/>
        <w:t xml:space="preserve">**Ministério da Justiça**  </w:t>
        <w:br/>
        <w:t xml:space="preserve">**Direção-Geral de Legislação**  </w:t>
        <w:br/>
        <w:t>**30 de Outubro de 2023**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