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#514</w:t>
      </w:r>
    </w:p>
    <w:p>
      <w:r>
        <w:t xml:space="preserve">**GOVERNO DA REPÚBLICA**  </w:t>
        <w:br/>
        <w:t xml:space="preserve">**MINISTÉRIO DA CIÊNCIA, TECNOLOGIA E ENSINO SUPERIOR**  </w:t>
        <w:br/>
        <w:t xml:space="preserve">**DIREÇÃO-GERAL DE NORMATIZAÇÃO E REGULAÇÃO**  </w:t>
        <w:br/>
        <w:br/>
        <w:t xml:space="preserve">**DE**: Direção-Geral de Normalização e Regulação  </w:t>
        <w:br/>
        <w:t xml:space="preserve">**ASSUNTO**: Elaboração de Norma Técnica para a Avaliação de Desempenho Energético de Edifícios  </w:t>
        <w:br/>
        <w:t xml:space="preserve">**DATA**: 15 de outubro de 2023  </w:t>
        <w:br/>
        <w:br/>
        <w:t xml:space="preserve">**INFORMAÇÃO**:  </w:t>
        <w:br/>
        <w:br/>
        <w:t xml:space="preserve">Nos termos do Decreto-Lei n.º 123/2023, de 5 de abril, que estabelece o regime jurídico da eficiência energética em edificações, e considerando a necessidade de promover padrões de qualidade e eficiência energética, a Direção-Geral de Normalização e Regulação (DGNR) iniciou o processo de elaboração da norma técnica relativa à avaliação de desempenho energético de edifícios.  </w:t>
        <w:br/>
        <w:br/>
        <w:t xml:space="preserve">A norma técnica em questão visa estabelecer critérios e metodologias uniformes para a avaliação do desempenho energético, contribuindo para a melhoria da eficiência energética, a redução da emissão de gases com efeito de estufa e a promoção do uso sustentável de recursos energéticos.  </w:t>
        <w:br/>
        <w:br/>
        <w:t xml:space="preserve">**DESENVOLVIMENTO**:  </w:t>
        <w:br/>
        <w:br/>
        <w:t xml:space="preserve">1. **Identificação da Necessidade**  </w:t>
        <w:br/>
        <w:t xml:space="preserve">   Por solicitação da Comissão Técnica de Energia, foram identificadas lacunas nas práticas atuais de avaliação energética, que justificam a necessidade de uma norma técnica que unifique e padronize os procedimentos existentes.</w:t>
        <w:br/>
        <w:br/>
        <w:t xml:space="preserve">2. **Elaboração do Documento Normativo**  </w:t>
        <w:br/>
        <w:t xml:space="preserve">   A DGNR nomeou um grupo de trabalho composto por especialistas na área de eficiência energética, que se encarregará da redação do documento normativo. Este grupo realizará consultas a entidades reguladoras, profissionais da área e representantes de associações do setor para garantir uma abordagem abrangente e inclusiva.</w:t>
        <w:br/>
        <w:br/>
        <w:t xml:space="preserve">3. **Consulta Pública**  </w:t>
        <w:br/>
        <w:t xml:space="preserve">   Após a elaboração do projeto da norma técnica, este será disponibilizado para consulta pública durante um período de 30 dias, permitindo a recolha de contributos que serão considerados para a versão final do documento. </w:t>
        <w:br/>
        <w:br/>
        <w:t xml:space="preserve">4. **Análise dos Contributos Recebidos**  </w:t>
        <w:br/>
        <w:t xml:space="preserve">   A análise dos contributos será realizada pelo grupo de trabalho, que elaborará um parecer fundamentado sobre as sugestões apresentadas, seguido da redação final do documento.</w:t>
        <w:br/>
        <w:br/>
        <w:t xml:space="preserve">5. **Publicação e Publicitação**  </w:t>
        <w:br/>
        <w:t xml:space="preserve">   A norma técnica será submetida à apreciação do Conselho Nacional de Normalização e, uma vez aprovada, será publicada em Diário da República, garantindo a sua publicitação e acessibilidade a todos os interessados.</w:t>
        <w:br/>
        <w:br/>
        <w:t xml:space="preserve">**DESPACHO**:  </w:t>
        <w:br/>
        <w:br/>
        <w:t>Face ao exposto, determina-se a continuidade do processo de elaboração da norma técnica para a avaliação de desempenho energético de edifícios, conforme as etapas acima descritas, e a sua divulgação junto das partes interessadas e do público em geral.</w:t>
        <w:br/>
        <w:br/>
        <w:t xml:space="preserve">Lisboa, 15 de outubro de 2023  </w:t>
        <w:br/>
        <w:br/>
        <w:t xml:space="preserve">**[Assinatura]**  </w:t>
        <w:br/>
        <w:t xml:space="preserve">**DIRETOR-GERAL**  </w:t>
        <w:br/>
        <w:t xml:space="preserve">**NOME DO DIRETOR**  </w:t>
        <w:br/>
        <w:t xml:space="preserve">**Direção-Geral de Normalização e Regulação**  </w:t>
        <w:br/>
        <w:t xml:space="preserve">**MINISTÉRIO DA CIÊNCIA, TECNOLOGIA E ENSINO SUPERIOR**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