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#528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**DE:** Direção-Geral da Política de Justiça  </w:t>
        <w:br/>
        <w:t xml:space="preserve">**PARA:** Secretaria de Estado da Justiça  </w:t>
        <w:br/>
        <w:t xml:space="preserve">**ASSUNTO:** Parecer Técnico-Jurídico sobre a Interpretação do Decreto-Lei n.º 123/2023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pedido formulado por esta Secretaria de Estado, datado de 5 de Outubro de 2023, e em cumprimento das atribuições que nos são conferidas, foi solicitado um parecer técnico-jurídico sobre a interpretação do Decreto-Lei n.º 123/2023, que estabelece o regime jurídico da proteção de dados pessoais no contexto da administração pública.</w:t>
        <w:br/>
        <w:br/>
        <w:t>A solicitação visa esclarecer as implicações legais da nova normativa, particularmente no que respeita à aplicação e à compatibilidade com regulamentos anteriores, bem como a sua aplicação prática nas diversas entidades que compõem a administração pública.</w:t>
        <w:br/>
        <w:br/>
        <w:t>**DESENVOLVIMENTO:**</w:t>
        <w:br/>
        <w:br/>
        <w:t>1. **Análise do Diploma Normativo:**</w:t>
        <w:br/>
        <w:t xml:space="preserve">   O Decreto-Lei n.º 123/2023, publicado no Diário da República, 1.ª série, n.º 202, de 1 de Outubro de 2023, estabelece um novo regime jurídico que visa assegurar a proteção dos dados pessoais no âmbito da administração pública, em consonância com as diretrizes da União Europeia.</w:t>
        <w:br/>
        <w:br/>
        <w:t>2. **Pontos de Interpretação:**</w:t>
        <w:br/>
        <w:t xml:space="preserve">   a) **Compatibilidade com Legislação Anterior:** A nova norma revoga expressamente o Decreto-Lei n.º 45/2019, mas estabelece transições que garantem a continuidade dos direitos dos titulares de dados.</w:t>
        <w:br/>
        <w:t xml:space="preserve">   b) **Direitos dos Titulares:** A nova legislação reforça os direitos dos cidadãos no que concerne à transparência e ao acesso à informação, sendo estas fundamentais para a confiança pública na administração.</w:t>
        <w:br/>
        <w:t xml:space="preserve">   c) **Sanções e Responsabilidades:** O regime sancionatório previsto no Decreto-Lei n.º 123/2023 é mais rigoroso, o que implica uma responsabilidade acrescida para as entidades públicas na gestão de dados pessoais.</w:t>
        <w:br/>
        <w:br/>
        <w:t>3. **Conclusões:**</w:t>
        <w:br/>
        <w:t xml:space="preserve">   O parecer conclui que o Decreto-Lei n.º 123/2023 estabelece um quadro normativo robusto que promove a proteção de dados pessoais, alinhando-se com as melhores práticas internacionais. Recomenda-se, no entanto, a realização de sessões de formação para os colaboradores da administração pública, a fim de garantir a correta aplicação das novas disposições.</w:t>
        <w:br/>
        <w:br/>
        <w:t>**DESPACHO:**</w:t>
        <w:br/>
        <w:br/>
        <w:t>Considerando a análise realizada, e tendo em vista a importância da interpretação correta do diploma em questão, propõe-se que este parecer seja enviado à Secretaria de Estado da Justiça para a devida apreciação e divulgação junto das entidades relevantes.</w:t>
        <w:br/>
        <w:br/>
        <w:t>Com os melhores cumprimentos,</w:t>
        <w:br/>
        <w:br/>
        <w:t xml:space="preserve">____________________________  </w:t>
        <w:br/>
        <w:t xml:space="preserve">**Dr. João da Silva**  </w:t>
        <w:br/>
        <w:t xml:space="preserve">**Diretor-Geral**  </w:t>
        <w:br/>
        <w:t xml:space="preserve">**Direção-Geral da Política de Justiça**  </w:t>
        <w:br/>
        <w:t xml:space="preserve">**Contactos: [email@exemplo.pt] | Tel: +351 123 456 789**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