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#531</w:t>
      </w:r>
    </w:p>
    <w:p>
      <w:r>
        <w:t xml:space="preserve">**GOVERNO DA REPÚBLICA DE PORTUGAL**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Comunicação de Decisão de Inconstitucionalidade  </w:t>
        <w:br/>
        <w:t xml:space="preserve">**DATA:** 15 de Outubro de 2023  </w:t>
        <w:br/>
        <w:br/>
        <w:t xml:space="preserve">**À**  </w:t>
        <w:br/>
        <w:t xml:space="preserve">**ASSEMBLEIA DA REPÚBLICA**  </w:t>
        <w:br/>
        <w:t xml:space="preserve">**Palácio de São Bento**  </w:t>
        <w:br/>
        <w:t xml:space="preserve">**Lisboa**  </w:t>
        <w:br/>
        <w:br/>
        <w:t xml:space="preserve">**C/c:**  </w:t>
        <w:br/>
        <w:t xml:space="preserve">- **Tribunal Constitucional**  </w:t>
        <w:br/>
        <w:t xml:space="preserve">- **Ministério da Modernização do Estado e da Administração Pública**  </w:t>
        <w:br/>
        <w:t xml:space="preserve">- **Direção-Geral da Política de Justiça**  </w:t>
        <w:br/>
        <w:br/>
        <w:t xml:space="preserve">**INFORMAÇÃO:**  </w:t>
        <w:br/>
        <w:br/>
        <w:t xml:space="preserve">Na sequência do Acórdão n.º 123/2023, proferido pelo Tribunal Constitucional em 10 de Outubro de 2023, comunica-se a V. Exas. a declaração de inconstitucionalidade da Lei n.º 45/2022, de 20 de julho, que estabelece normas sobre a proteção de dados pessoais em contextos específicos. </w:t>
        <w:br/>
        <w:br/>
        <w:t>O Tribunal Constitucional, após análise detalhada dos autos e considerando a incompatibilidade da referida norma com o disposto no artigo 35.º da Constituição da República Portuguesa, que garante o direito à proteção de dados pessoais, decidiu, por maioria, declarar a inconstitucionalidade da mesma, com efeitos a partir da data da publicação deste despacho.</w:t>
        <w:br/>
        <w:br/>
        <w:t xml:space="preserve">**DESPACHO:**  </w:t>
        <w:br/>
        <w:br/>
        <w:t>Assim sendo, determina-se que:</w:t>
        <w:br/>
        <w:br/>
        <w:t>1. O presente despacho seja enviado aos órgãos competentes, conforme estipulado na legislação em vigor.</w:t>
        <w:br/>
        <w:t>2. A comunicação da presente decisão seja publicada em Diário da República, de modo a garantir a sua ampla divulgação e eficácia.</w:t>
        <w:br/>
        <w:t>3. Os serviços competentes da Direção-Geral da Administração da Justiça promovam a atualização das bases de dados e demais documentos administrativos afetados pela norma declarada inconstitucional.</w:t>
        <w:br/>
        <w:br/>
        <w:t>Este despacho entra em vigor na data da sua publicação, ficando a presente comunicação à disposição para consulta nos nossos canais oficiais.</w:t>
        <w:br/>
        <w:br/>
        <w:t xml:space="preserve">**Lisboa, 15 de Outubro de 2023**  </w:t>
        <w:br/>
        <w:br/>
        <w:t xml:space="preserve">**O Diretor-Geral,**  </w:t>
        <w:br/>
        <w:t xml:space="preserve">**(Assinatura)**  </w:t>
        <w:br/>
        <w:t xml:space="preserve">**Dr. João Pereira**  </w:t>
        <w:br/>
        <w:t xml:space="preserve">**Diretor-Geral da Administração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