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#532</w:t>
      </w:r>
    </w:p>
    <w:p>
      <w:r>
        <w:t xml:space="preserve">**Tribunal da Relação de Lisboa**  </w:t>
        <w:br/>
        <w:t xml:space="preserve">**Rua de São Paulo, nº 123**  </w:t>
        <w:br/>
        <w:t xml:space="preserve">**1200-001 Lisboa**  </w:t>
        <w:br/>
        <w:t xml:space="preserve">**Tel: +351 21 123 4567**  </w:t>
        <w:br/>
        <w:t xml:space="preserve">**Email: info@trl.pt**  </w:t>
        <w:br/>
        <w:br/>
        <w:t xml:space="preserve">**DATA:** 15 de Março de 2023  </w:t>
        <w:br/>
        <w:br/>
        <w:t xml:space="preserve">**ASSUNTO:** Pedido de Orientação Jurisprudencial Uniformizada  </w:t>
        <w:br/>
        <w:br/>
        <w:t xml:space="preserve">**PROCESSO Nº:** 12345/2023  </w:t>
        <w:br/>
        <w:br/>
        <w:t xml:space="preserve">**INTERESSADO:** Sr. João Silva  </w:t>
        <w:br/>
        <w:t xml:space="preserve">**ADVOGADO:** Dr. Pedro Almeida  </w:t>
        <w:br/>
        <w:br/>
        <w:t xml:space="preserve">**INFORMAÇÃO:**  </w:t>
        <w:br/>
        <w:br/>
        <w:t>No âmbito do processo em epígrafe, foi recebido no dia 5 de Fevereiro de 2023 um pedido de orientação jurisprudencial uniformizada, apresentado pelo Sr. João Silva, tendo em vista a necessidade de clarificação sobre a aplicação da norma prevista no artigo 123 do Código Civil, que estabelece a responsabilidade civil por danos causados a terceiros.</w:t>
        <w:br/>
        <w:br/>
        <w:t>O requerente fundamenta o seu pedido na divergência de decisões proferidas por diferentes tribunais de primeira instância, que têm interpretado a referida norma de maneira contraditória, resultando em insegurança jurídica. Assim, solicita-se que este tribunal se pronuncie sobre a correta interpretação da norma em questão, a fim de se estabelecer uma linha de orientação clara e uniforme.</w:t>
        <w:br/>
        <w:br/>
        <w:t xml:space="preserve">**ANÁLISE:**  </w:t>
        <w:br/>
        <w:br/>
        <w:t>Após a recepção do pedido, foi realizada uma conferência preliminar no dia 10 de Fevereiro de 2023, onde se analisaram as alegações apresentadas e se verificou a admissibilidade do pedido. Estiveram presentes os juízes designados para a conferência e o advogado do requerente, que apresentou as suas considerações.</w:t>
        <w:br/>
        <w:br/>
        <w:t>Durante a conferência, foram discutidos os seguintes pontos:</w:t>
        <w:br/>
        <w:t>1. A natureza e o alcance da responsabilidade civil prevista no artigo 123 do Código Civil.</w:t>
        <w:br/>
        <w:t>2. As divergências existentes nas decisões proferidas pelos tribunais de primeira instância.</w:t>
        <w:br/>
        <w:t>3. A importância de uma orientação uniforme para a segurança jurídica dos cidadãos.</w:t>
        <w:br/>
        <w:br/>
        <w:t xml:space="preserve">**JULGAMENTO:**  </w:t>
        <w:br/>
        <w:br/>
        <w:t>Após a análise das alegações e dos documentos apresentados, foi decidido que se procederá ao julgamento do pedido de orientação jurisprudencial uniformizada, com a realização de uma audiência pública para a apresentação de mais argumentos e opiniões sobre a matéria em questão.</w:t>
        <w:br/>
        <w:br/>
        <w:t xml:space="preserve">**DESPACHO:**  </w:t>
        <w:br/>
        <w:br/>
        <w:t>Determino, assim, que se agende a audiência pública para o dia 15 de Abril de 2023, a fim de ouvir as partes interessadas e demais intervenientes que desejem contribuir para a discussão do tema.</w:t>
        <w:br/>
        <w:br/>
        <w:t>Após a realização da audiência, será proferido o acórdão que estabelecerá a orientação jurisprudencial uniformizada sobre a interpretação do artigo 123 do Código Civil.</w:t>
        <w:br/>
        <w:br/>
        <w:t xml:space="preserve">**Lisboa, 15 de Março de 2023**  </w:t>
        <w:br/>
        <w:br/>
        <w:t xml:space="preserve">**[Assinatura]**  </w:t>
        <w:br/>
        <w:t xml:space="preserve">**Desembargador António Oliveira**  </w:t>
        <w:br/>
        <w:t xml:space="preserve">**Tribunal da Relação de Lisboa**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