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#534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**DE**: Direcção-Geral dos Assuntos Internacionais  </w:t>
        <w:br/>
        <w:t xml:space="preserve">**ASSUNTO**: Aprovação da Convenção sobre a Proteção dos Direitos da Criança  </w:t>
        <w:br/>
        <w:t xml:space="preserve">**DATA**: 15 de Outubro de 2023  </w:t>
        <w:br/>
        <w:br/>
        <w:t xml:space="preserve">**INFORMAÇÃO**  </w:t>
        <w:br/>
        <w:br/>
        <w:t>A Direcção-Geral dos Assuntos Internacionais, no âmbito das suas competências e em cumprimento das disposições legais aplicáveis, elaborou o presente parecer sobre a Convenção das Nações Unidas sobre os Direitos da Criança, adotada em Nova Iorque a 20 de Novembro de 1989, e respeitante à sua aprovação e vinculação pelo Estado Português.</w:t>
        <w:br/>
        <w:br/>
        <w:t xml:space="preserve">**1. Contexto**  </w:t>
        <w:br/>
        <w:t>A referida Convenção visa garantir a proteção e promoção dos direitos das crianças, abrangendo aspectos fundamentais como a educação, a saúde, a proteção contra abusos e a participação nas decisões que as afetam. A sua adoção pela Assembleia Geral das Nações Unidas, bem como a ratificação por um número significativo de Estados, conferem-lhe uma relevância internacional preponderante.</w:t>
        <w:br/>
        <w:br/>
        <w:t xml:space="preserve">**2. Necessidade de Vinculação**  </w:t>
        <w:br/>
        <w:t>Face à crescente necessidade de fortalecer os compromissos do Estado Português em matéria de direitos humanos e, em particular, em relação à proteção das crianças, considera-se imperativo proceder à vinculação do Estado Português à referida Convenção.</w:t>
        <w:br/>
        <w:br/>
        <w:t xml:space="preserve">**3. Parecer do MNE**  </w:t>
        <w:br/>
        <w:t>O parecer elaborado pelo Ministério dos Negócios Estrangeiros, datado de 5 de Outubro de 2023, recomenda a aprovação da Convenção, sublinhando a importância da sua ratificação para o alinhamento da legislação nacional com os compromissos internacionais assumidos. O MNE reafirma que a ratificação da Convenção não implica quaisquer encargos financeiros adicionais significativos para o Estado.</w:t>
        <w:br/>
        <w:br/>
        <w:t xml:space="preserve">**4. Aprovação Parlamentar**  </w:t>
        <w:br/>
        <w:t>Tendo em conta o parecer do MNE, propõe-se que a ratificação da Convenção seja submetida à Assembleia da República, para aprovação através de Resolução, conforme previsto na Lei nº 43/2006, de 25 de agosto, que estabelece o regime jurídico da ratificação de tratados internacionais.</w:t>
        <w:br/>
        <w:br/>
        <w:t xml:space="preserve">**5. Ratificação e Comunicação**  </w:t>
        <w:br/>
        <w:t>Após a aprovação parlamentar, a ratificação da Convenção será formalizada através da assinatura do Senhor Presidente da República. Posteriormente, será efetuada a comunicação ao Secretário-Geral das Nações Unidas, com o envio do aviso de depósito do instrumento de ratificação, conforme estipulado no artigo 49 da Convenção.</w:t>
        <w:br/>
        <w:br/>
        <w:t xml:space="preserve">**6. Publicação**  </w:t>
        <w:br/>
        <w:t>Logo que a ratificação seja formalizada, proceder-se-á à publicação da Convenção no Diário da República, garantindo assim a sua divulgação e o conhecimento público.</w:t>
        <w:br/>
        <w:br/>
        <w:t xml:space="preserve">**DESPACHO**  </w:t>
        <w:br/>
        <w:br/>
        <w:t xml:space="preserve">Face ao exposto, determina-se:  </w:t>
        <w:br/>
        <w:t xml:space="preserve">1. A remessa do presente parecer à Assembleia da República para os devidos trâmites legislativos;  </w:t>
        <w:br/>
        <w:t xml:space="preserve">2. A notificação ao Senhor Presidente da República, para os procedimentos de ratificação;  </w:t>
        <w:br/>
        <w:t>3. A publicação da Convenção no Diário da República após a ratificação.</w:t>
        <w:br/>
        <w:br/>
        <w:t xml:space="preserve">Lisboa, 15 de Outubro de 2023  </w:t>
        <w:br/>
        <w:br/>
        <w:t xml:space="preserve">**[Assinatura]**  </w:t>
        <w:br/>
        <w:t xml:space="preserve">**[Nome do Responsável]**  </w:t>
        <w:br/>
        <w:t xml:space="preserve">**Diretor-Geral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