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#562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DE POLÍTICAS PÚBLICAS**  </w:t>
        <w:br/>
        <w:br/>
        <w:t xml:space="preserve">**DE:** Direção-Geral de Políticas Públicas  </w:t>
        <w:br/>
        <w:t xml:space="preserve">**PARA:** Gabinete do Senhor Primeiro-Ministro  </w:t>
        <w:br/>
        <w:t xml:space="preserve">**ASSUNTO:** Proposta de Regulamentação sobre a Gestão de Resíduos Sólidos Urbanos  </w:t>
        <w:br/>
        <w:t xml:space="preserve">**DATA:** 15 de março de 2024  </w:t>
        <w:br/>
        <w:br/>
        <w:t>---</w:t>
        <w:br/>
        <w:br/>
        <w:t>**INFORMAÇÃO**</w:t>
        <w:br/>
        <w:br/>
        <w:t>No âmbito da execução da Lei n.º 123/2023, de 15 de janeiro, que estabelece o regime jurídico da gestão de resíduos sólidos urbanos, a Direção-Geral de Políticas Públicas apresenta a proposta de regulamento que visa a criação de normas gerais aplicáveis à gestão, tratamento e disposição final de resíduos sólidos em todo o território nacional.</w:t>
        <w:br/>
        <w:br/>
        <w:t>**I. INTRODUÇÃO**</w:t>
        <w:br/>
        <w:br/>
        <w:t>A crescente problemática da gestão de resíduos sólidos urbanos exige uma abordagem regulamentar que promova a eficiência e a sustentabilidade ambiental. Assim, a presente proposta de regulamento visa estabelecer diretrizes claras para a gestão de resíduos, assegurando a proteção do ambiente e a saúde pública.</w:t>
        <w:br/>
        <w:br/>
        <w:t>**II. OBJETIVOS DO REGULAMENTO**</w:t>
        <w:br/>
        <w:br/>
        <w:t>1. Definir os princípios e normas para a gestão de resíduos sólidos urbanos.</w:t>
        <w:br/>
        <w:t>2. Estabelecer responsabilidades para as entidades gestoras e os cidadãos.</w:t>
        <w:br/>
        <w:t>3. Promover a redução, reutilização e reciclagem de resíduos.</w:t>
        <w:br/>
        <w:t>4. Regular a fiscalização e a aplicação de coimas em caso de incumprimento das disposições.</w:t>
        <w:br/>
        <w:br/>
        <w:t>**III. ESTRUTURA DO REGULAMENTO**</w:t>
        <w:br/>
        <w:br/>
        <w:t>O regulamento será estruturado em cinco capítulos, abordando:</w:t>
        <w:br/>
        <w:br/>
        <w:t>1. Disposições gerais</w:t>
        <w:br/>
        <w:t>2. Competências das entidades gestoras</w:t>
        <w:br/>
        <w:t>3. Responsabilidades dos cidadãos</w:t>
        <w:br/>
        <w:t>4. Procedimentos para a gestão de resíduos</w:t>
        <w:br/>
        <w:t>5. Fiscalização e sanções</w:t>
        <w:br/>
        <w:br/>
        <w:t>**IV. VERIFICAÇÃO JURÍDICA E APRECIAÇÃO**</w:t>
        <w:br/>
        <w:br/>
        <w:t>A proposta foi objeto de verificação jurídica, tendo sido emitido parecer favorável por parte da Assessoria Jurídica do Ministério da Administração Interna, conforme o ofício n.º 456/2024, datado de 10 de março de 2024.</w:t>
        <w:br/>
        <w:br/>
        <w:t>**V. APROVAÇÃO E PUBLICITAÇÃO**</w:t>
        <w:br/>
        <w:br/>
        <w:t>Após a análise e eventuais sugestões de alteração, a proposta será submetida à apreciação do Conselho de Ministros para aprovação. Em caso de aprovação, o regulamento será publicado em Diário da República, entrando em vigor no prazo de 30 dias após a sua publicação.</w:t>
        <w:br/>
        <w:br/>
        <w:t>**DESPACHO**</w:t>
        <w:br/>
        <w:br/>
        <w:t>Considerando a relevância da matéria e a urgência na implementação de um regime eficaz de gestão de resíduos sólidos urbanos, solicita-se a apreciação desta proposta pelo Senhor Primeiro-Ministro, com vista à inclusão na ordem do dia da próxima reunião do Conselho de Ministros.</w:t>
        <w:br/>
        <w:br/>
        <w:t>Lisboa, 15 de março de 2024.</w:t>
        <w:br/>
        <w:br/>
        <w:t xml:space="preserve">**ASSINATURA**  </w:t>
        <w:br/>
        <w:t xml:space="preserve">[Assinatura Digital]  </w:t>
        <w:br/>
        <w:t xml:space="preserve">João Silva  </w:t>
        <w:br/>
        <w:t xml:space="preserve">Diretor-Geral  </w:t>
        <w:br/>
        <w:t xml:space="preserve">Direção-Geral de Políticas Públicas  </w:t>
        <w:br/>
        <w:t xml:space="preserve">Ministério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