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#570</w:t>
      </w:r>
    </w:p>
    <w:p>
      <w:r>
        <w:t xml:space="preserve">**GOVERNO DA REPÚBLICA**  </w:t>
        <w:br/>
        <w:t xml:space="preserve">**MINISTÉRIO DA JUSTIÇA**  </w:t>
        <w:br/>
        <w:t xml:space="preserve">**DIRECÇÃO-GERAL DE POLÍTICAS JURÍDICAS**  </w:t>
        <w:br/>
        <w:t xml:space="preserve">**CIRCULAR INFORMATIVA N.º 12/2023**  </w:t>
        <w:br/>
        <w:br/>
        <w:t xml:space="preserve">**ASSUNTO:** Instruções para a Aplicação da Lei n.º 58/2019, de 8 de agosto, sobre a Proteção de Dados Pessoais  </w:t>
        <w:br/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A Direcção-Geral de Políticas Jurídicas, no exercício das suas competências, em conformidade com o disposto na Lei n.º 58/2019, de 8 de agosto, vem por este meio prestar esclarecimentos e orientações práticas sobre a aplicação da referida lei, tendo em vista a sua correta e eficaz implementação pelos órgãos e entidades sujeitos a esta normativa.</w:t>
        <w:br/>
        <w:br/>
        <w:t>Considerando a relevância da proteção de dados pessoais e a necessidade de garantir a segurança e a privacidade dos cidadãos, estabelecem-se as seguintes orientações:</w:t>
        <w:br/>
        <w:br/>
        <w:t xml:space="preserve">1. **Identificação de Responsáveis pelo Tratamento de Dados**  </w:t>
        <w:br/>
        <w:t xml:space="preserve">   Todos os órgãos e entidades devem designar um responsável pelo tratamento de dados pessoais, que será o ponto de contacto para questões relacionadas com a proteção de dados.</w:t>
        <w:br/>
        <w:br/>
        <w:t xml:space="preserve">2. **Registo das Atividades de Tratamento**  </w:t>
        <w:br/>
        <w:t xml:space="preserve">   É obrigatório que todas as atividades de tratamento de dados pessoais sejam registadas de forma clara e acessível, conforme o modelo disponibilizado pela Comissão Nacional de Proteção de Dados (CNPD).</w:t>
        <w:br/>
        <w:br/>
        <w:t xml:space="preserve">3. **Avaliação de Impacto sobre a Proteção de Dados (AIPD)**  </w:t>
        <w:br/>
        <w:t xml:space="preserve">   As entidades que realizem tratamentos que possam implicar elevado risco para os direitos e liberdades dos titulares dos dados devem proceder à avaliação de impacto prévia, conforme indicado no artigo 35.º da referida lei.</w:t>
        <w:br/>
        <w:br/>
        <w:t xml:space="preserve">4. **Capacitação e Formação**  </w:t>
        <w:br/>
        <w:t xml:space="preserve">   É imperativo que todos os colaboradores envolvidos no tratamento de dados pessoais recebam formação adequada e contínua sobre a legislação aplicável e as melhores práticas em matéria de proteção de dados.</w:t>
        <w:br/>
        <w:br/>
        <w:t xml:space="preserve">5. **Comunicação de Violação de Dados**  </w:t>
        <w:br/>
        <w:t xml:space="preserve">   Em caso de violação de dados pessoais, as entidades têm a obrigação de notificar a CNPD e os titulares dos dados afetados, conforme os prazos e procedimentos indicados na legislação.</w:t>
        <w:br/>
        <w:br/>
        <w:t xml:space="preserve">6. **Elaboração de Documentação de Suporte**  </w:t>
        <w:br/>
        <w:t xml:space="preserve">   Recomenda-se a elaboração de manuais e orientações práticas que sintetizem as obrigações legais, facilitando a compreensão e aplicação por parte dos colaboradores.</w:t>
        <w:br/>
        <w:br/>
        <w:t xml:space="preserve">**DESPACHO**  </w:t>
        <w:br/>
        <w:br/>
        <w:t>Determina-se a divulgação desta circular informativa a todos os órgãos e entidades sob a tutela do Ministério da Justiça, bem como a sua publicação no portal institucional, visando garantir o acesso à informação e a adequada aplicação das instruções aqui descritas.</w:t>
        <w:br/>
        <w:br/>
        <w:t>A Direcção-Geral de Políticas Jurídicas estará disponível para prestar esclarecimentos adicionais que se revelem necessários, através do email: apoio@dgpolíticasjuridicas.gov.pt.</w:t>
        <w:br/>
        <w:br/>
        <w:t xml:space="preserve">**Lisboa, 15 de outubro de 2023**  </w:t>
        <w:br/>
        <w:br/>
        <w:t xml:space="preserve">**O DIRETOR-GERAL**  </w:t>
        <w:br/>
        <w:t xml:space="preserve">[Assinatura]  </w:t>
        <w:br/>
        <w:t xml:space="preserve">**Dr. João Silva**  </w:t>
        <w:br/>
        <w:t>**Diretor-Geral de Políticas Jurídicas**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