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#571</w:t>
      </w:r>
    </w:p>
    <w:p>
      <w:r>
        <w:t xml:space="preserve">**MINISTÉRIO DA JUSTIÇA**  </w:t>
        <w:br/>
        <w:t xml:space="preserve">**DIREÇÃO-GERAL DA ADMINISTRAÇÃO DA JUSTIÇA**  </w:t>
        <w:br/>
        <w:t xml:space="preserve">**DEPARTAMENTO DE NORMATIZAÇÃO E COORDENAÇÃO**  </w:t>
        <w:br/>
        <w:br/>
        <w:t xml:space="preserve">**CIRCULAR INFORMATIVA N.º 12/2023**  </w:t>
        <w:br/>
        <w:t xml:space="preserve">**ASSUNTO:** Instruções para a Aplicação da Lei n.º 123/2023, de 15 de março - Regulamento sobre a Proteção de Dados Pessoais.  </w:t>
        <w:br/>
        <w:t xml:space="preserve">**DATA:** 15 de novembro de 2023  </w:t>
        <w:br/>
        <w:br/>
        <w:t xml:space="preserve">**DESTINATÁRIOS:**  </w:t>
        <w:br/>
        <w:t xml:space="preserve">- Todos os Órgãos e Agentes da Administração Pública  </w:t>
        <w:br/>
        <w:t xml:space="preserve">- Entidades da Sociedade Civil que atuem na área da proteção de dados  </w:t>
        <w:br/>
        <w:br/>
        <w:t xml:space="preserve">**INFORMAÇÃO:**  </w:t>
        <w:br/>
        <w:t>Na sequência da publicação da Lei n.º 123/2023, que estabelece o novo Regulamento sobre a Proteção de Dados Pessoais, a Direção-Geral da Administração da Justiça, através do presente documento, vem por este meio orientar sobre a correta aplicação das disposições legais estabelecidas.</w:t>
        <w:br/>
        <w:br/>
        <w:t>Considerando a importância de garantir a proteção dos dados pessoais e a privacidade dos cidadãos, as entidades competentes devem estar atentas aos seguintes pontos:</w:t>
        <w:br/>
        <w:br/>
        <w:t xml:space="preserve">1. **Princípios da Proteção de Dados:**  </w:t>
        <w:br/>
        <w:t xml:space="preserve">   - A aplicação da lei deve respeitar os princípios fundamentais, como a licitude, lealdade e transparência no tratamento de dados pessoais.</w:t>
        <w:br/>
        <w:t xml:space="preserve">   - Os dados devem ser coletados para finalidades determinadas, legítimas e explícitas.</w:t>
        <w:br/>
        <w:br/>
        <w:t xml:space="preserve">2. **Direitos dos Titulares:**  </w:t>
        <w:br/>
        <w:t xml:space="preserve">   - Os cidadãos têm direitos claros em relação aos seus dados pessoais, incluindo o direito de acesso, retificação, apagamento e portabilidade.</w:t>
        <w:br/>
        <w:t xml:space="preserve">   - As entidades devem implementar mecanismos que garantam a efetivação desses direitos.</w:t>
        <w:br/>
        <w:br/>
        <w:t xml:space="preserve">3. **Obrigações das Entidades:**  </w:t>
        <w:br/>
        <w:t xml:space="preserve">   - As entidades devem nomear um Encarregado de Proteção de Dados (EPD) responsável por supervisionar a conformidade com a legislação.</w:t>
        <w:br/>
        <w:t xml:space="preserve">   - É necessário promover formação contínua aos colaboradores sobre a legislação e boas práticas de proteção de dados.</w:t>
        <w:br/>
        <w:br/>
        <w:t xml:space="preserve">4. **Comunicação de Violações:**  </w:t>
        <w:br/>
        <w:t xml:space="preserve">   - Em caso de violação de dados, as entidades devem seguir os procedimentos estabelecidos para notificação à Comissão Nacional de Proteção de Dados (CNPD) e aos titulares afetados.</w:t>
        <w:br/>
        <w:br/>
        <w:t xml:space="preserve">**DESPACHO:**  </w:t>
        <w:br/>
        <w:t>Este documento deve ser amplamente divulgado entre todos os órgãos e agentes da administração pública. Recomenda-se a realização de sessões de esclarecimento para garantir a correta interpretação e aplicação das normas em questão.</w:t>
        <w:br/>
        <w:br/>
        <w:t>Agradecemos a colaboração de todos no cumprimento destas orientações, que visam não apenas a conformidade legal, mas também a proteção efetiva dos dados pessoais dos cidadãos.</w:t>
        <w:br/>
        <w:br/>
        <w:t xml:space="preserve">**Assinatura:**  </w:t>
        <w:br/>
        <w:t xml:space="preserve">Diretor-Geral da Administração da Justiça  </w:t>
        <w:br/>
        <w:t xml:space="preserve">[Nome do Diretor]  </w:t>
        <w:br/>
        <w:t xml:space="preserve">[Cargo]  </w:t>
        <w:br/>
        <w:t xml:space="preserve">**DATA:** 15 de novembro de 2023  </w:t>
        <w:br/>
        <w:br/>
        <w:t xml:space="preserve">**ANEXOS:**  </w:t>
        <w:br/>
        <w:t xml:space="preserve">1. Resumo das Obrigações das Entidades  </w:t>
        <w:br/>
        <w:t xml:space="preserve">2. Modelo de Relatório de Violação de Dados  </w:t>
        <w:br/>
        <w:t xml:space="preserve">3. FAQ sobre a Lei n.º 123/2023  </w:t>
        <w:br/>
        <w:br/>
        <w:t xml:space="preserve">---  </w:t>
        <w:br/>
        <w:t>**Nota:** Este é um documento fictício, criado apenas para fins exemplificativos.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