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#576</w:t>
      </w:r>
    </w:p>
    <w:p>
      <w:r>
        <w:t>**[LOGO DA INSTITUIÇÃO]**</w:t>
        <w:br/>
        <w:br/>
        <w:t xml:space="preserve">**DE:** Direção Geral de Normas Técnicas  </w:t>
        <w:br/>
        <w:t xml:space="preserve">**ASSUNTO:** Orientações para a Interpretação da Norma Técnica N.º 123/2023  </w:t>
        <w:br/>
        <w:t>**DATA:** 15 de Outubro de 2023</w:t>
        <w:br/>
        <w:br/>
        <w:t>---</w:t>
        <w:br/>
        <w:br/>
        <w:t>**INFORMAÇÃO:**</w:t>
        <w:br/>
        <w:br/>
        <w:t>No seguimento da solicitação recebida no dia 5 de Outubro de 2023, a Direção Geral de Normas Técnicas elaborou as orientações necessárias para a interpretação da Norma Técnica N.º 123/2023, a qual versa sobre os requisitos de segurança em equipamentos eletrodomésticos.</w:t>
        <w:br/>
        <w:br/>
        <w:t>A norma em questão tem gerado diversas dúvidas entre os operadores do setor e entidades envolvidas na sua implementação. Com o intuito de assegurar a correta aplicação dos seus preceitos, foram realizadas consultas a especialistas na área e analisados diversos casos práticos que ilustram a aplicação das diretrizes estabelecidas.</w:t>
        <w:br/>
        <w:br/>
        <w:t>As orientações a seguir delineadas visam esclarecer pontos específicos da norma, facilitando a sua compreensão e aplicação:</w:t>
        <w:br/>
        <w:br/>
        <w:t>1. **Âmbito de Aplicação:** A Norma N.º 123/2023 aplica-se a todos os equipamentos eletrodomésticos comercializados no território nacional, abrangendo tanto os fabricantes como os importadores.</w:t>
        <w:br/>
        <w:br/>
        <w:t>2. **Requisitos de Segurança:** A norma estabelece requisitos mínimos de segurança que devem ser seguidos, incluindo, mas não se limitando a, testes de resistência elétrica e proteção contra sobrecargas.</w:t>
        <w:br/>
        <w:br/>
        <w:t>3. **Documentação Necessária:** Todos os operadores do setor devem assegurar a presença da documentação técnica que comprove a conformidade dos produtos com a norma, a qual deve ser disponibilizada durante a fiscalização.</w:t>
        <w:br/>
        <w:br/>
        <w:t>4. **Sanções por Inobservância:** A não conformidade com os requisitos da norma poderá resultar em sanções que variam desde advertências até multas, conforme estipulado na legislação vigente.</w:t>
        <w:br/>
        <w:br/>
        <w:t>5. **Exceções:** Os equipamentos que se encontrem em fase de protótipo e não destinados à comercialização estão isentos da obrigatoriedade de conformidade neste momento, devendo, no entanto, seguir as boas práticas de segurança.</w:t>
        <w:br/>
        <w:br/>
        <w:t>**DESPACHO:**</w:t>
        <w:br/>
        <w:br/>
        <w:t>Face ao exposto, recomenda-se a ampla divulgação das orientações aqui apresentadas aos setores envolvidos, de modo a garantir o correto entendimento e cumprimento da Norma Técnica N.º 123/2023. A Direção Geral de Normas Técnicas estará à disposição para prestar esclarecimentos adicionais e acompanhar a implementação das diretrizes.</w:t>
        <w:br/>
        <w:br/>
        <w:t>Solicita-se que esta comunicação seja arquivada, conforme os procedimentos internos de gestão documental.</w:t>
        <w:br/>
        <w:br/>
        <w:t>Atenciosamente,</w:t>
        <w:br/>
        <w:br/>
        <w:t xml:space="preserve">[Nome do Responsável]  </w:t>
        <w:br/>
        <w:t xml:space="preserve">[Cargo]  </w:t>
        <w:br/>
        <w:t xml:space="preserve">Direção Geral de Normas Técnicas  </w:t>
        <w:br/>
        <w:t xml:space="preserve">[Telefone]  </w:t>
        <w:br/>
        <w:t xml:space="preserve">[E-mail]  </w:t>
        <w:br/>
        <w:br/>
        <w:t>---</w:t>
        <w:br/>
        <w:br/>
        <w:t>**ANEXO:** Cópia da Norma Técnica N.º 123/2023 e lista de perguntas frequentes (FAQ) relativas à interpretação da norma.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