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#59</w:t>
      </w:r>
    </w:p>
    <w:p>
      <w:r>
        <w:t xml:space="preserve">**MINISTÉRIO DA ADMINISTRAÇÃO PÚBLICA**  </w:t>
        <w:br/>
        <w:t xml:space="preserve">**DIRECÇÃO-GERAL DO TRABALHO**  </w:t>
        <w:br/>
        <w:t xml:space="preserve">**DEPARTAMENTO DE NORMATIVA E REGULAÇÃO**  </w:t>
        <w:br/>
        <w:br/>
        <w:t xml:space="preserve">**ASSUNTO:** Elaboração de Parecer sobre a Interpretação da Norma Técnica nº 123/2023  </w:t>
        <w:br/>
        <w:br/>
        <w:t xml:space="preserve">**DATA:** 15 de Outubro de 2023  </w:t>
        <w:br/>
        <w:br/>
        <w:t xml:space="preserve">**INFORMAÇÃO:**  </w:t>
        <w:br/>
        <w:br/>
        <w:t>No âmbito das atribuições da Direcção-Geral do Trabalho e em resposta ao pedido apresentado pela entidade empregadora "Indústria XYZ, Lda.", o Departamento de Normativa e Regulação procedeu à análise da Norma Técnica nº 123/2023, que versa sobre as condições de segurança e saúde no trabalho em ambientes industriais.</w:t>
        <w:br/>
        <w:br/>
        <w:t>A solicitação de parecer foi fundamentada na necessidade de esclarecer pontos específicos da norma que geravam dúvidas quanto à sua aplicação prática. Assim, foi realizado um levantamento das questões apresentadas e uma consulta às diretrizes internas e à legislação aplicável, bem como à jurisprudência pertinente.</w:t>
        <w:br/>
        <w:br/>
        <w:t xml:space="preserve">**DESPACHO:**  </w:t>
        <w:br/>
        <w:br/>
        <w:t>Após a análise detalhada da norma e das questões levantadas pela entidade, foram extraídos os seguintes pontos que merecem ser destacados:</w:t>
        <w:br/>
        <w:br/>
        <w:t>1. **Definições e Abrangência**: A norma técnica em questão define claramente os parâmetros de segurança, incluindo a utilização obrigatória de Equipamentos de Proteção Individual (EPIs) e a necessidade de realização de avaliações de risco periódicas.</w:t>
        <w:br/>
        <w:br/>
        <w:t>2. **Responsabilidades do Empregador**: O empregador é responsável por garantir as condições de segurança no ambiente de trabalho, devendo implementar medidas corretivas sempre que se identifiquem irregularidades.</w:t>
        <w:br/>
        <w:br/>
        <w:t>3. **Formação e Capacitação**: É imperativo que todos os colaboradores sejam submetidos a programas de formação sobre segurança e saúde no trabalho, conforme estipulado pela norma, sendo esta uma condição fundamental para a conformidade legal.</w:t>
        <w:br/>
        <w:br/>
        <w:t>4. **Fiscalização e Penalidades**: A norma prevê mecanismos de fiscalização e estabelece penalidades para as infrações, sendo importante que as entidades empregadoras estejam cientes das consequências de eventuais descuidos.</w:t>
        <w:br/>
        <w:br/>
        <w:t>Com base nos elementos analisados, recomenda-se à entidade empregadora a adoção de um plano de ação para a implementação das medidas recomendadas, bem como a realização de um acompanhamento regular das condições de trabalho, assegurando a conformidade com a norma em questão.</w:t>
        <w:br/>
        <w:br/>
        <w:t>Este parecer deve ser comunicado a todas as partes interessadas e utilizado como base para a elaboração de procedimentos internos que visem a garantir a segurança e saúde dos trabalhadores da Indústria XYZ, Lda.</w:t>
        <w:br/>
        <w:br/>
        <w:t>**ASSINATURA:**</w:t>
        <w:br/>
        <w:br/>
        <w:t xml:space="preserve">___________________________  </w:t>
        <w:br/>
        <w:t xml:space="preserve">**Dr.ª Maria da Silva**  </w:t>
        <w:br/>
        <w:t xml:space="preserve">Chefe do Departamento de Normativa e Regulação  </w:t>
        <w:br/>
        <w:t xml:space="preserve">Direcção-Geral do Trabalho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