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#600</w:t>
      </w:r>
    </w:p>
    <w:p>
      <w:r>
        <w:t>**GOVERNO DA REPÚBLICA**</w:t>
        <w:br/>
        <w:br/>
        <w:t>**MINISTÉRIO DA JUSTIÇA**</w:t>
        <w:br/>
        <w:br/>
        <w:t>**DIREÇÃO-GERAL DA ADMINISTRAÇÃO**</w:t>
        <w:br/>
        <w:br/>
        <w:t>**CIRCULAR INTERPRETATIVA N.º 12/2023**</w:t>
        <w:br/>
        <w:br/>
        <w:t>**ASSUNTO:** Orientações sobre a Aplicação do Decreto-Lei n.º 123/2023, de 15 de abril, relativo à Proteção de Dados Pessoais</w:t>
        <w:br/>
        <w:br/>
        <w:t>**DATA:** 10 de outubro de 2023</w:t>
        <w:br/>
        <w:br/>
        <w:t>---</w:t>
        <w:br/>
        <w:br/>
        <w:t>**INFORMAÇÃO:**</w:t>
        <w:br/>
        <w:br/>
        <w:t>No âmbito das competências atribuídas à Direção-Geral da Administração, e considerando a necessidade de clarificação e uniformização na aplicação do Decreto-Lei n.º 123/2023, que estabelece o regime jurídico da proteção de dados pessoais, esta Circular tem como objetivo fornecer orientações interpretativas e práticas para a sua correta implementação.</w:t>
        <w:br/>
        <w:br/>
        <w:t>**1. CONTEXTO:**</w:t>
        <w:br/>
        <w:br/>
        <w:t>O Decreto-Lei n.º 123/2023 foi promulgado com o intuito de assegurar a proteção dos dados pessoais, alinhando-se às diretrizes da União Europeia e promovendo a transparência no tratamento de informações sensíveis. É fundamental que todos os órgãos e entidades públicas compreendam as suas obrigações legais e as melhores práticas associadas à proteção de dados.</w:t>
        <w:br/>
        <w:br/>
        <w:t>**2. ORIENTAÇÕES PRÁTICAS:**</w:t>
        <w:br/>
        <w:br/>
        <w:t>A. **Identificação de Dados Pessoais:**</w:t>
        <w:br/>
        <w:t xml:space="preserve">   - Consideram-se dados pessoais quaisquer informações que possam identificar direta ou indiretamente uma pessoa singular. É essencial que as entidades identifiquem todos os tipos de dados que estão a processar.</w:t>
        <w:br/>
        <w:br/>
        <w:t>B. **Consentimento:**</w:t>
        <w:br/>
        <w:t xml:space="preserve">   - O consentimento deve ser explícito, informado e livre. As entidades devem garantir que os titulares dos dados compreendam claramente para que os seus dados estão a ser utilizados.</w:t>
        <w:br/>
        <w:br/>
        <w:t>C. **Direitos dos Titulares:**</w:t>
        <w:br/>
        <w:t xml:space="preserve">   - As entidades devem implementar mecanismos que permitam aos titulares exercerem os seus direitos, nomeadamente o direito de acesso, retificação, eliminação, e portabilidade dos dados.</w:t>
        <w:br/>
        <w:br/>
        <w:t>D. **Notificações de Violação:**</w:t>
        <w:br/>
        <w:t xml:space="preserve">   - Em caso de violação de dados pessoais, as entidades devem notificar a Comissão Nacional de Proteção de Dados (CNPD) e os titulares afetados dentro do prazo de 72 horas.</w:t>
        <w:br/>
        <w:br/>
        <w:t>**3. DOCUMENTAÇÃO DE SUPORTE:**</w:t>
        <w:br/>
        <w:br/>
        <w:t>Anexa-se a esta Circular um conjunto de esquemas sintetizadores e orientações que visam facilitar a compreensão e aplicação das normas estabelecidas no Decreto-Lei n.º 123/2023. Recomenda-se que os responsáveis pelos tratamentos de dados nas entidades consultem a documentação anexa e promovam sessões de formação sobre as matérias abordadas.</w:t>
        <w:br/>
        <w:br/>
        <w:t>**4. COMUNICAÇÃO:**</w:t>
        <w:br/>
        <w:br/>
        <w:t>Esta Circular deverá ser amplamente divulgada entre todos os órgãos e agentes responsáveis pela aplicação das normas de proteção de dados. As entidades devem assegurar que todos os colaboradores têm acesso a esta informação e compreendem as suas responsabilidades.</w:t>
        <w:br/>
        <w:br/>
        <w:t>**DESPACHO:**</w:t>
        <w:br/>
        <w:br/>
        <w:t>Determina-se que esta Circular entre em vigor na data da sua publicação e que as entidades competentes adotem as medidas necessárias para a sua implementação eficaz. Para esclarecimentos adicionais, os interessados poderão contactar a Direção-Geral da Administração através do email: apoio@dga.gov.pt.</w:t>
        <w:br/>
        <w:br/>
        <w:t>---</w:t>
        <w:br/>
        <w:br/>
        <w:t>**A DIRETORA-GERAL,**</w:t>
        <w:br/>
        <w:br/>
        <w:t>[Assinatura]</w:t>
        <w:br/>
        <w:br/>
        <w:t>**Maria da Silva**</w:t>
        <w:br/>
        <w:br/>
        <w:t>**Diretora-Geral da Administração**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