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#613</w:t>
      </w:r>
    </w:p>
    <w:p>
      <w:r>
        <w:t xml:space="preserve">**MINISTÉRIO DA TRABALHO E SEGURANÇA SOCIAL**  </w:t>
        <w:br/>
        <w:t xml:space="preserve">**DIRECÇÃO-GERAL DO TRABALHO**  </w:t>
        <w:br/>
        <w:t xml:space="preserve">**DIVISÃO DE NORMATIVA E REGULAMENTAÇÃO**  </w:t>
        <w:br/>
        <w:br/>
        <w:t xml:space="preserve">**DE:** Direcção-Geral do Trabalho  </w:t>
        <w:br/>
        <w:t xml:space="preserve">**ASSUNTO:** Elaboração de Orientação Técnica sobre a Interpretação da Norma XX/2023  </w:t>
        <w:br/>
        <w:t xml:space="preserve">**DATA:** 15 de Outubro de 2023  </w:t>
        <w:br/>
        <w:br/>
        <w:t xml:space="preserve">**INFORMAÇÃO:**  </w:t>
        <w:br/>
        <w:br/>
        <w:t>Na sequência das diversas solicitações recebidas, e com o intuito de garantir a correta aplicação da Norma Técnica XX/2023, esta Direcção-Geral do Trabalho inicia a elaboração de uma orientação técnica que visa esclarecer os principais conceitos e procedimentos estabelecidos na norma em questão.</w:t>
        <w:br/>
        <w:br/>
        <w:t>A norma XX/2023 foi implementada com o objetivo de [descrever brevemente o objetivo da norma, como por exemplo: "promover a segurança no trabalho em ambientes industriais e garantir a proteção dos trabalhadores"] e, em virtude de sua complexidade, surgiram dúvidas quanto à sua interpretação e aplicação nos diversos setores.</w:t>
        <w:br/>
        <w:br/>
        <w:t>Para o desenvolvimento desta orientação, será realizada uma consulta a especialistas da área, bem como a análise de casos práticos que ilustrem a aplicação da norma. Serão, ainda, considerados pareceres anteriores e normativas relacionadas que possam contribuir para uma interpretação unificada e eficaz.</w:t>
        <w:br/>
        <w:br/>
        <w:t xml:space="preserve">**DESPACHO:**  </w:t>
        <w:br/>
        <w:br/>
        <w:t>1. Designar a equipa técnica responsável pela elaboração da orientação, composta por:</w:t>
        <w:br/>
        <w:br/>
        <w:t xml:space="preserve">   - [Nome do Responsável], Coordenador da Divisão de Normativa e Regulamentação</w:t>
        <w:br/>
        <w:t xml:space="preserve">   - [Nome do Membro], Técnico Superior da Divisão de Normativa e Regulamentação</w:t>
        <w:br/>
        <w:t xml:space="preserve">   - [Nome do Membro], Consultor Especializado em Segurança do Trabalho</w:t>
        <w:br/>
        <w:br/>
        <w:t>2. Determinar que a equipa técnica realize reuniões regulares para a discussão dos avanços e para a partilha de informações relevantes, devendo apresentar um relatório preliminar no prazo de 30 dias.</w:t>
        <w:br/>
        <w:br/>
        <w:t>3. Solicitar que a equipa faça um levantamento das principais dúvidas e feedbacks recebidos de entidades empregadoras e trabalhadores, a fim de incluir essas informações na orientação.</w:t>
        <w:br/>
        <w:br/>
        <w:t>4. Estabelecer o prazo de 60 dias para a entrega da orientação final, que deverá ser divulgada amplamente para garantir o conhecimento e a aplicação correta da norma por todas as partes interessadas.</w:t>
        <w:br/>
        <w:br/>
        <w:t>A presente orientação técnica terá caráter vinculativo para os órgãos da administração pública e será amplamente divulgada para o setor privado, garantindo a uniformidade na interpretação e aplicação da norma XX/2023.</w:t>
        <w:br/>
        <w:br/>
        <w:t xml:space="preserve">**ASSINATURA:**  </w:t>
        <w:br/>
        <w:t xml:space="preserve">[Nome do Director]  </w:t>
        <w:br/>
        <w:t xml:space="preserve">Director-Geral do Trabalho  </w:t>
        <w:br/>
        <w:t xml:space="preserve">Ministério da Trabalho e Segurança Social  </w:t>
        <w:br/>
        <w:br/>
        <w:t>---</w:t>
        <w:br/>
        <w:br/>
        <w:t xml:space="preserve">**ANEXO:**  </w:t>
        <w:br/>
        <w:t xml:space="preserve">1. Lista de Consultores e Especialistas  </w:t>
        <w:br/>
        <w:t xml:space="preserve">2. Cronograma de Reuniões e Prazos  </w:t>
        <w:br/>
        <w:br/>
        <w:t xml:space="preserve">**CÓPIAS:**  </w:t>
        <w:br/>
        <w:t xml:space="preserve">- Ministério da Justiça  </w:t>
        <w:br/>
        <w:t xml:space="preserve">- Gabinete do Ministro  </w:t>
        <w:br/>
        <w:t xml:space="preserve">- Arquivo da Direcção-Geral do Trabalho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