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#616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**DE:** Direção-Geral da Política de Justiça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 xml:space="preserve">**À:**  </w:t>
        <w:br/>
        <w:t xml:space="preserve">Presidência do Conselho de Ministros  </w:t>
        <w:br/>
        <w:t xml:space="preserve">Ministério da Administração Interna  </w:t>
        <w:br/>
        <w:t xml:space="preserve">Ministério da Educação  </w:t>
        <w:br/>
        <w:t xml:space="preserve">Ministério da Saúde  </w:t>
        <w:br/>
        <w:t xml:space="preserve">Ministério da Cultura  </w:t>
        <w:br/>
        <w:t xml:space="preserve">Ministério da Infraestrutura  </w:t>
        <w:br/>
        <w:br/>
        <w:t>---</w:t>
        <w:br/>
        <w:br/>
        <w:t xml:space="preserve">**INFORMAÇÃO:**  </w:t>
        <w:br/>
        <w:br/>
        <w:t>No âmbito da fiscalização da constitucionalidade das normas em vigor e em conformidade com a decisão proferida pelo Tribunal Constitucional, no Acórdão n.º 123/2023, datado de 10 de Outubro de 2023, torna-se público que foi declarada a inconstitucionalidade da Lei n.º 45/2022, que estabelece o regime jurídico dos apoios financeiros a projetos culturais.</w:t>
        <w:br/>
        <w:br/>
        <w:t>O Tribunal Constitucional, ao analisar a matéria, concluiu que a referida legislação violava os princípios consagrados no artigo 13.º da Constituição da República Portuguesa, nomeadamente no que respeita à igualdade de tratamento entre os cidadãos e à não discriminação no acesso a apoios públicos.</w:t>
        <w:br/>
        <w:br/>
        <w:t>A comunicação desta decisão é destinada a todos os órgãos e entidades mencionadas, com a finalidade de assegurar a observância das determinações judiciais e a aplicação das normas constitucionais, bem como para que se proceda à revisão de quaisquer atos administrativos que possam ter sido praticados ao abrigo da legislação declarada inconstitucional.</w:t>
        <w:br/>
        <w:br/>
        <w:t>---</w:t>
        <w:br/>
        <w:br/>
        <w:t xml:space="preserve">**DESPACHO:**  </w:t>
        <w:br/>
        <w:br/>
        <w:t>Determino que esta comunicação seja divulgada em Diário da República, conforme estipulado pelo artigo 25.º da Lei n.º 28/82, de 15 de Novembro, e que seja dada ciência a todos os serviços e organismos da Administração Pública afetados pela decisão em questão.</w:t>
        <w:br/>
        <w:br/>
        <w:t>Solicito, ainda, que os ministérios envolvidos promovam as necessárias adaptações às suas políticas e regulamentos internos, a fim de garantir a conformidade com a presente decisão judicial.</w:t>
        <w:br/>
        <w:br/>
        <w:t>Com os melhores cumprimentos,</w:t>
        <w:br/>
        <w:br/>
        <w:t xml:space="preserve">**[Nome do Responsável]**  </w:t>
        <w:br/>
        <w:t xml:space="preserve">**[Cargo]**  </w:t>
        <w:br/>
        <w:t xml:space="preserve">**Direção-Geral da Política de Justiça**  </w:t>
        <w:br/>
        <w:t xml:space="preserve">**[Contato]**  </w:t>
        <w:br/>
        <w:t xml:space="preserve">**[Local]**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