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#627</w:t>
      </w:r>
    </w:p>
    <w:p>
      <w:r>
        <w:t>**GOVERNO DA REPÚBLICA**</w:t>
        <w:br/>
        <w:br/>
        <w:t>**MINISTÉRIO DA JUSTIÇA**</w:t>
        <w:br/>
        <w:br/>
        <w:t>**DEPARTAMENTO DE LEGISLAÇÃO E NORMATIVA**</w:t>
        <w:br/>
        <w:br/>
        <w:t>**N.º 1234/2023**</w:t>
        <w:br/>
        <w:br/>
        <w:t>**ASSUNTO:** Comunicação de Decisão do Tribunal Constitucional sobre a Inconstitucionalidade da Lei n.º 45/2020</w:t>
        <w:br/>
        <w:br/>
        <w:t>**DATA:** 15 de Outubro de 2023</w:t>
        <w:br/>
        <w:br/>
        <w:t>---</w:t>
        <w:br/>
        <w:br/>
        <w:t>**À**</w:t>
        <w:br/>
        <w:br/>
        <w:t>**ASSEMBLEIA DA REPÚBLICA**</w:t>
        <w:br/>
        <w:br/>
        <w:t xml:space="preserve">**E** </w:t>
        <w:br/>
        <w:br/>
        <w:t>**GOVERNO DA REPÚBLICA**</w:t>
        <w:br/>
        <w:br/>
        <w:t xml:space="preserve">**C/C** </w:t>
        <w:br/>
        <w:br/>
        <w:t>**TRIBUNAL CONSTITUCIONAL**</w:t>
        <w:br/>
        <w:br/>
        <w:t>---</w:t>
        <w:br/>
        <w:br/>
        <w:t>**INFORMAÇÃO:**</w:t>
        <w:br/>
        <w:br/>
        <w:t>Vimos por este meio comunicar que, na sessão plenária realizada no dia 10 de Outubro de 2023, o Tribunal Constitucional, por deliberação unânime, proferiu o Acórdão n.º 567/2023, no qual se declara a inconstitucionalidade da Lei n.º 45/2020, que estabelece o regime de acesso e exercício da atividade de transporte de passageiros em veículos descaracterizados, considerando que a norma em questão viola os princípios fundamentais consagrados na Constituição da República Portuguesa, nomeadamente o direito à igualdade e à liberdade de iniciativa económica.</w:t>
        <w:br/>
        <w:br/>
        <w:t>O acórdão determina que a referida lei não pode produzir efeitos a partir da data da sua publicação, devendo ser imediatamente suspensa a sua aplicação, conforme o disposto no artigo 282.º, n.º 2, da Constituição.</w:t>
        <w:br/>
        <w:br/>
        <w:t>---</w:t>
        <w:br/>
        <w:br/>
        <w:t>**DESPACHO:**</w:t>
        <w:br/>
        <w:br/>
        <w:t>1. **Encaminhar** cópia do presente documento aos órgãos competentes, nomeadamente à Assembleia da República e ao Governo, para a devida apreciação e cumprimento das disposições do acórdão.</w:t>
        <w:br/>
        <w:t xml:space="preserve">   </w:t>
        <w:br/>
        <w:t>2. **Publicar** o Acórdão n.º 567/2023 na 2.ª Série do Diário da República, de modo a garantir a sua ampla divulgação e cumprimento por parte de todos os organismos e cidadãos interessados.</w:t>
        <w:br/>
        <w:br/>
        <w:t>3. **Notificar** os serviços e entidades públicas que, direta ou indiretamente, se vêem afetados pela norma agora declarada inconstitucional, a fim de que cessem a sua aplicação e adotem as medidas necessárias em conformidade com o acórdão proferido.</w:t>
        <w:br/>
        <w:br/>
        <w:t>Por ordem do Diretor do Departamento de Legislação e Normativa,</w:t>
        <w:br/>
        <w:br/>
        <w:t>**[Nome do Responsável]**</w:t>
        <w:br/>
        <w:br/>
        <w:t>**Diretor do Departamento de Legislação e Normativa**</w:t>
        <w:br/>
        <w:br/>
        <w:t>**MINISTÉRIO DA JUSTIÇA**</w:t>
        <w:br/>
        <w:br/>
        <w:t xml:space="preserve">--- </w:t>
        <w:br/>
        <w:br/>
        <w:t xml:space="preserve">**ANEXO:** Cópia do Acórdão n.º 567/2023 do Tribunal Constitucional. 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