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#628</w:t>
      </w:r>
    </w:p>
    <w:p>
      <w:r>
        <w:t xml:space="preserve">**GOVERNO DE PORTUGAL**  </w:t>
        <w:br/>
        <w:t xml:space="preserve">**MINISTÉRIO DOS NEGÓCIOS ESTRANGEIROS**  </w:t>
        <w:br/>
        <w:t xml:space="preserve">**DIRECÇÃO-GERAL DE POLÍTICA EXTERNA**  </w:t>
        <w:br/>
        <w:br/>
        <w:t xml:space="preserve">**DE:** Direcção-Geral de Política Externa  </w:t>
        <w:br/>
        <w:t xml:space="preserve">**PARA:** Sua Excelência o Senhor Primeiro-Ministro  </w:t>
        <w:br/>
        <w:t xml:space="preserve">**ASSUNTO:** Aprovação e Comunicação da Convenção Internacional sobre a Proteção dos Direitos das Pessoas com Deficiência  </w:t>
        <w:br/>
        <w:t xml:space="preserve">**DATA:** 15 de Março de 2024  </w:t>
        <w:br/>
        <w:br/>
        <w:t>---</w:t>
        <w:br/>
        <w:br/>
        <w:t>**INFORMAÇÃO**</w:t>
        <w:br/>
        <w:br/>
        <w:t>Nos termos do estabelecido na legislação em vigor, e após análise detalhada da Convenção Internacional sobre a Proteção dos Direitos das Pessoas com Deficiência, assinada em Nova Iorque, no dia 30 de Março de 2007, a Direcção-Geral de Política Externa apresenta o seguinte parecer:</w:t>
        <w:br/>
        <w:br/>
        <w:t xml:space="preserve">1. **Contexto**  </w:t>
        <w:br/>
        <w:t xml:space="preserve">   A referida convenção visa promover, proteger e assegurar o pleno e igual gozo de todos os direitos humanos e liberdades fundamentais por todas as pessoas com deficiência, e assegurar que estas possam participar plenamente na sociedade.</w:t>
        <w:br/>
        <w:br/>
        <w:t xml:space="preserve">2. **Necessidade de Vinculação**  </w:t>
        <w:br/>
        <w:t xml:space="preserve">   A vinculação do Estado Português a esta convenção é crucial para a consolidação dos direitos das pessoas com deficiência em consonância com os princípios da igualdade e não discriminação, conforme a Constituição da República Portuguesa.</w:t>
        <w:br/>
        <w:br/>
        <w:t xml:space="preserve">3. **Parecer do MNE**  </w:t>
        <w:br/>
        <w:t xml:space="preserve">   O Ministério dos Negócios Estrangeiros, após consulta e avaliação do impacto social e jurídico da convenção, emitiu parecer favorável à sua ratificação, considerando que esta ação reforça o compromisso de Portugal com os direitos humanos e as obrigações internacionais.</w:t>
        <w:br/>
        <w:br/>
        <w:t xml:space="preserve">4. **Aprovação Parlamentar**  </w:t>
        <w:br/>
        <w:t xml:space="preserve">   Recomenda-se que a proposta de ratificação da convenção seja apresentada à Assembleia da República para a aprovação através de resolução, nos termos do artigo 7.º da Lei n.º 43/99, de 1 de Julho.</w:t>
        <w:br/>
        <w:br/>
        <w:t xml:space="preserve">5. **Ratificação Presidencial**  </w:t>
        <w:br/>
        <w:t xml:space="preserve">   Após a aprovação parlamentar, a ratificação será submetida à assinatura do Senhor Presidente da República, conforme os procedimentos legais estabelecidos.</w:t>
        <w:br/>
        <w:br/>
        <w:t xml:space="preserve">6. **Comunicação e Depósito**  </w:t>
        <w:br/>
        <w:t xml:space="preserve">   Após a ratificação, será realizada a comunicação do aviso de depósito do instrumento de ratificação junto das Nações Unidas, conforme estipulado no artigo 46 da convenção, sendo a mesma publicada em Diário da República, conforme a legislação aplicável.</w:t>
        <w:br/>
        <w:br/>
        <w:t>**DESPACHO**</w:t>
        <w:br/>
        <w:br/>
        <w:t>Atendendo ao exposto, e considerando a relevância da convenção para a promoção dos direitos das pessoas com deficiência em Portugal, determino que:</w:t>
        <w:br/>
        <w:br/>
        <w:t>1. Se inicie o processo de aprovação parlamentar da Convenção Internacional sobre a Proteção dos Direitos das Pessoas com Deficiência.</w:t>
        <w:br/>
        <w:t>2. Se proceda à elaboração do projeto de resolução a ser apresentado à Assembleia da República.</w:t>
        <w:br/>
        <w:t>3. Se mantenha a comunicação com todos os órgãos competentes para assegurar a correta implementação das etapas subsequentes.</w:t>
        <w:br/>
        <w:br/>
        <w:t xml:space="preserve">Lisboa, 15 de Março de 2024  </w:t>
        <w:br/>
        <w:br/>
        <w:t xml:space="preserve">**[Assinatura]**  </w:t>
        <w:br/>
        <w:t xml:space="preserve">**[Nome do Director Geral]**  </w:t>
        <w:br/>
        <w:t xml:space="preserve">**Director-Geral de Política Externa**  </w:t>
        <w:br/>
        <w:t xml:space="preserve">**Ministério dos Negócios Estrangeiros**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