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#643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DOS ASSUNTOS INTERNACIONAIS**  </w:t>
        <w:br/>
        <w:br/>
        <w:t xml:space="preserve">**DE:** Direção-Geral dos Assuntos Internacionais  </w:t>
        <w:br/>
        <w:t xml:space="preserve">**PARA:** Excelentíssimo Senhor Primeiro-Ministro  </w:t>
        <w:br/>
        <w:t xml:space="preserve">**ASSUNTO:** Aprovação e Comunicação da Convenção sobre a Proteção da Diversidade das Espécies Marinhas  </w:t>
        <w:br/>
        <w:t xml:space="preserve">**DATA:** 15 de setembro de 2023  </w:t>
        <w:br/>
        <w:br/>
        <w:t>---</w:t>
        <w:br/>
        <w:br/>
        <w:t>**INFORMAÇÃO:**</w:t>
        <w:br/>
        <w:br/>
        <w:t>No âmbito da política externa de Portugal e tendo em vista o fortalecimento do compromisso do Estado português com a conservação e proteção da biodiversidade marinha, foi negociada a Convenção sobre a Proteção da Diversidade das Espécies Marinhas, cujo texto se encontra em anexo.</w:t>
        <w:br/>
        <w:br/>
        <w:t>A referida convenção foi assinada em Lisboa no dia 10 de agosto de 2023. Após a assinatura, o Ministério dos Negócios Estrangeiros procedeu à análise do conteúdo e implicações legais da convenção, considerando a sua compatibilidade com a legislação vigente e os compromissos internacionais assumidos pelo Estado português.</w:t>
        <w:br/>
        <w:br/>
        <w:t>O parecer do MNE, datado de 1 de setembro de 2023, conclui que a convenção deve ser ratificada, uma vez que promove a proteção dos ecossistemas marinhos e contribui para a sustentabilidade ambiental, alinhando-se com os objetivos da Agenda 2030 para o Desenvolvimento Sustentável.</w:t>
        <w:br/>
        <w:br/>
        <w:t>**DESPACHO:**</w:t>
        <w:br/>
        <w:br/>
        <w:t>Em face do exposto, solicito a Vossa Excelência que se digne submeter à Assembleia da República o projeto de resolução para a ratificação da Convenção sobre a Proteção da Diversidade das Espécies Marinhas. A aprovação parlamentar é essencial para que a convenção possa ser formalmente ratificada e integrada no ordenamento jurídico nacional.</w:t>
        <w:br/>
        <w:br/>
        <w:t>Após a aprovação pela Assembleia da República, será necessário proceder à assinatura do instrumento de ratificação pelo Senhor Presidente da República, bem como à comunicação do aviso de depósito do instrumento de ratificação junto da entidade depositária da convenção, conforme estipulado nas normas internacionais.</w:t>
        <w:br/>
        <w:br/>
        <w:t>Recomendo, ainda, que se proceda à elaboração de um despacho de publicação em Diário da República, para garantir a devida publicidade ao ato de ratificação e à entrada em vigor da convenção.</w:t>
        <w:br/>
        <w:br/>
        <w:t>Sem mais, apresento os melhores cumprimentos.</w:t>
        <w:br/>
        <w:br/>
        <w:t xml:space="preserve">**[Assinatura]**  </w:t>
        <w:br/>
        <w:t xml:space="preserve">**[Nome do Responsável]**  </w:t>
        <w:br/>
        <w:t xml:space="preserve">**[Cargo do Responsável]**  </w:t>
        <w:br/>
        <w:t xml:space="preserve">**Direção-Geral dos Assuntos Internacionais**  </w:t>
        <w:br/>
        <w:t xml:space="preserve">**Ministério dos Negócios Estrangeiros**  </w:t>
        <w:br/>
        <w:t xml:space="preserve">**Lisboa, Portugal**  </w:t>
        <w:br/>
        <w:br/>
        <w:t xml:space="preserve">--- </w:t>
        <w:br/>
        <w:br/>
        <w:t xml:space="preserve">**ANEXO:**  </w:t>
        <w:br/>
        <w:t>Texto da Convenção sobre a Proteção da Diversidade das Espécies Marinhas.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