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**Processo nº:** 1234/2023  </w:t>
        <w:br/>
        <w:t xml:space="preserve">**Data:** 15 de outubro de 2023  </w:t>
        <w:br/>
        <w:br/>
        <w:t xml:space="preserve">**ASSUNTO:** Homologação de Aposentadoria  </w:t>
        <w:br/>
        <w:br/>
        <w:t xml:space="preserve">**INFORMAÇÃO:**  </w:t>
        <w:br/>
        <w:br/>
        <w:t>Em cumprimento às disposições legais vigentes, e considerando o requerimento protocolado sob o nº 5678/2023, apresentado por João da Silva, servidor público municipal, lotado na Secretaria de Educação, informamos que o referido servidor solicitou a sua aposentadoria por tempo de contribuição, conforme estabelece a Lei Municipal nº 1234/2010.</w:t>
        <w:br/>
        <w:br/>
        <w:t>Após análise dos documentos apresentados, incluindo a certidão de tempo de serviço, contracheques e demais comprovações exigidas, verificamos que João da Silva cumpre todos os requisitos para a concessão da aposentadoria, tendo completado 35 anos de efetivo exercício no serviço público.</w:t>
        <w:br/>
        <w:br/>
        <w:t>O servidor, nascido em 10 de janeiro de 1965, completou o tempo necessário para aposentadoria no dia 10 de janeiro de 2023, conforme atestado pela sua ficha funcional. O pedido foi formalizado em 05 de outubro de 2023, e não há pendências administrativas que impeçam a concessão do benefício.</w:t>
        <w:br/>
        <w:br/>
        <w:t xml:space="preserve">**DESPACHO:**  </w:t>
        <w:br/>
        <w:br/>
        <w:t>Diante do exposto, e considerando a regularidade da documentação apresentada, HOMOLOGO a aposentadoria de João da Silva, servidor lotado na Secretaria de Educação, a partir da data de 10 de janeiro de 2023, conforme previsto na legislação municipal.</w:t>
        <w:br/>
        <w:br/>
        <w:t>Determino, ainda, que se proceda à atualização do registro funcional do servidor e à emissão do respectivo ato de aposentadoria, bem como à comunicação ao interessado sobre a decisão e os direitos decorrentes da mesma.</w:t>
        <w:br/>
        <w:br/>
        <w:t>Publique-se e cumpra-se.</w:t>
        <w:br/>
        <w:br/>
        <w:t>Atenciosamente,</w:t>
        <w:br/>
        <w:br/>
        <w:t xml:space="preserve">_________________________________  </w:t>
        <w:br/>
        <w:t xml:space="preserve">Maria de Souza  </w:t>
        <w:br/>
        <w:t xml:space="preserve">Secretária de Administração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