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#680</w:t>
      </w:r>
    </w:p>
    <w:p>
      <w:r>
        <w:t xml:space="preserve">**GOVERNO MUNICIPAL DE EXEMPLO**  </w:t>
        <w:br/>
        <w:t xml:space="preserve">**SECRETARIA DE REGULAÇÃO E NORMATIZAÇÃO**  </w:t>
        <w:br/>
        <w:t xml:space="preserve">**ENDEREÇO: Rua das Normas, 123 - Centro - Exemplo - XX**  </w:t>
        <w:br/>
        <w:t xml:space="preserve">**CNPJ: 12.345.678/0001-90**  </w:t>
        <w:br/>
        <w:t xml:space="preserve">**TELEFONE: (11) 1234-5678**  </w:t>
        <w:br/>
        <w:t xml:space="preserve">**E-MAIL: regulacao@exemplo.gov.br**  </w:t>
        <w:br/>
        <w:br/>
        <w:t xml:space="preserve">**PROCESSO Nº:** 2023/4567  </w:t>
        <w:br/>
        <w:t xml:space="preserve">**DE:** Secretaria de Regulação e Normatização  </w:t>
        <w:br/>
        <w:t xml:space="preserve">**ASSUNTO:** Orientação sobre a Interpretação da Norma Técnica nº 001/2023  </w:t>
        <w:br/>
        <w:t xml:space="preserve">**DATA:** 15 de outubro de 2023  </w:t>
        <w:br/>
        <w:br/>
        <w:t xml:space="preserve">**INFORMAÇÃO**  </w:t>
        <w:br/>
        <w:br/>
        <w:t>A Secretaria de Regulação e Normatização, no uso de suas atribuições legais e em atendimento à demanda apresentada pela Unidade de Gestão de Recursos Humanos, vem, por meio deste documento, elaborar e comunicar a orientação referente à interpretação da Norma Técnica nº 001/2023, que estabelece diretrizes sobre a gestão de contratos de trabalho no âmbito do município.</w:t>
        <w:br/>
        <w:br/>
        <w:t xml:space="preserve">1. **Contextualização**  </w:t>
        <w:br/>
        <w:t xml:space="preserve">   A Norma Técnica nº 001/2023 foi promulgada com o objetivo de unificar os procedimentos e regulamentações aplicáveis aos contratos de trabalho, visando maior clareza e eficiência na sua gestão. Entretanto, surgiram dúvidas quanto à aplicação dos seus dispositivos, o que motivou a necessidade de uma interpretação formal.</w:t>
        <w:br/>
        <w:br/>
        <w:t xml:space="preserve">2. **Consulta e Fundamentação**  </w:t>
        <w:br/>
        <w:t xml:space="preserve">   Para a elaboração desta orientação, foram consultados os seguintes documentos e especialistas:  </w:t>
        <w:br/>
        <w:t xml:space="preserve">   - Norma Técnica nº 001/2023  </w:t>
        <w:br/>
        <w:t xml:space="preserve">   - Parecer jurídico nº 045/2023 da Assessoria Jurídica  </w:t>
        <w:br/>
        <w:t xml:space="preserve">   - Relatório de análise da Unidade de Gestão de Recursos Humanos  </w:t>
        <w:br/>
        <w:t xml:space="preserve">   - Consulta aos servidores envolvidos na aplicação da norma  </w:t>
        <w:br/>
        <w:br/>
        <w:t xml:space="preserve">3. **Orientação**  </w:t>
        <w:br/>
        <w:t xml:space="preserve">   Após análise minuciosa, conclui-se que:  </w:t>
        <w:br/>
        <w:t xml:space="preserve">   - O artigo 5º da Norma Técnica nº 001/2023 deve ser interpretado no sentido de que a gestão dos contratos de trabalho deve observar as especificidades de cada função, permitindo adaptações às realidades locais, desde que devidamente justificadas.  </w:t>
        <w:br/>
        <w:t xml:space="preserve">   - A aplicação das diretrizes gerais deve ser precedida de consulta aos servidores, garantindo que suas necessidades e realidades sejam contempladas.  </w:t>
        <w:br/>
        <w:br/>
        <w:t xml:space="preserve">4. **Recomendações**  </w:t>
        <w:br/>
        <w:t xml:space="preserve">   - Sugere-se que a Unidade de Gestão de Recursos Humanos promova sessões de capacitação para todos os gestores sobre a correta aplicação da norma, a fim de evitar divergências interpretativas.  </w:t>
        <w:br/>
        <w:t xml:space="preserve">   - É recomendável que sejam elaborados instrumentos de controle e acompanhamento para assegurar o cumprimento das diretrizes estabelecidas pela norma.</w:t>
        <w:br/>
        <w:br/>
        <w:t xml:space="preserve">**DESPACHO**  </w:t>
        <w:br/>
        <w:br/>
        <w:t>Diante do exposto, encaminho esta orientação à Unidade de Gestão de Recursos Humanos para que as recomendações sejam implementadas. Esta comunicação deve ser divulgada a todos os setores envolvidos, a fim de garantir a adequada aplicação da Norma Técnica nº 001/2023.</w:t>
        <w:br/>
        <w:br/>
        <w:t xml:space="preserve">Atenciosamente,  </w:t>
        <w:br/>
        <w:br/>
        <w:t xml:space="preserve">**[Assinatura]**  </w:t>
        <w:br/>
        <w:t xml:space="preserve">**[Nome do Responsável]**  </w:t>
        <w:br/>
        <w:t xml:space="preserve">**[Cargo]**  </w:t>
        <w:br/>
        <w:t xml:space="preserve">**Secretário de Regulação e Normatização**  </w:t>
        <w:br/>
        <w:t xml:space="preserve">**Governo Municipal de Exemplo**  </w:t>
        <w:br/>
        <w:br/>
        <w:t xml:space="preserve">**ANEXOS:**  </w:t>
        <w:br/>
        <w:t xml:space="preserve">- Cópia da Norma Técnica nº 001/2023  </w:t>
        <w:br/>
        <w:t xml:space="preserve">- Parecer jurídico nº 045/2023  </w:t>
        <w:br/>
        <w:t xml:space="preserve">- Relatório de análise da Unidade de Gestão de Recursos Humanos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