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#684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DAS RELAÇÕES INTERNACIONAIS**  </w:t>
        <w:br/>
        <w:br/>
        <w:t xml:space="preserve">**DE**: Direção-Geral das Relações Internacionais  </w:t>
        <w:br/>
        <w:t xml:space="preserve">**ASSUNTO**: Aprovação e Comunicação da Convenção Internacional sobre a Proteção dos Direitos das Pessoas com Deficiência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 legislação em vigor e após análise do parecer emitido pela Direção-Geral das Relações Internacionais, no contexto da necessidade de reforçar o compromisso do Estado Português com a promoção e defesa dos direitos humanos, e em particular dos direitos das pessoas com deficiência, foi solicitada a vinculação do Estado Português à Convenção Internacional sobre a Proteção dos Direitos das Pessoas com Deficiência, adotada na Assembleia Geral das Nações Unidas em 13 de dezembro de 2006.</w:t>
        <w:br/>
        <w:br/>
        <w:t>O parecer, datado de 10 de Setembro de 2023, recomenda a aprovação da referida convenção, sublinhando a sua importância para a promoção da igualdade e inclusão social. A convenção, que estabelece um conjunto de direitos e garantias para as pessoas com deficiência, encontra-se em linha com os princípios fundamentais da Constituição da República Portuguesa e com os compromissos internacionais assumidos pelo nosso país.</w:t>
        <w:br/>
        <w:br/>
        <w:t xml:space="preserve">**DESPACHO**  </w:t>
        <w:br/>
        <w:br/>
        <w:t>Considerando o exposto, determino que se proceda à elaboração do projeto de resolução para aprovação da Convenção Internacional sobre a Proteção dos Direitos das Pessoas com Deficiência, a ser submetido à Assembleia da República para ratificação. Após a aprovação parlamentar, será solicitada a assinatura do Senhor Presidente da República, seguida da comunicação do aviso de depósito do instrumento de ratificação junto das Nações Unidas.</w:t>
        <w:br/>
        <w:br/>
        <w:t>Adicionalmente, solicita-se que sejam divulgadas as informações pertinentes à sociedade civil e aos órgãos de comunicação social, de forma a garantir a transparência e a consciencialização sobre os direitos consagrados na convenção.</w:t>
        <w:br/>
        <w:br/>
        <w:t xml:space="preserve">**NOTAS FINAIS**  </w:t>
        <w:br/>
        <w:br/>
        <w:t>Este processo deverá ser acompanhado de forma atenta, garantindo que todas as etapas sejam cumpridas dentro dos prazos estabelecidos. As informações relativas à ratificação e aos termos da convenção deverão ser organizadas e disponibilizadas para consulta pública, em conformidade com as normas de acesso à informação.</w:t>
        <w:br/>
        <w:br/>
        <w:t>---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