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#705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ADMINISTRAÇÃO**  </w:t>
        <w:br/>
        <w:t xml:space="preserve">**DIVISÃO DE NORMATIVA E ORIENTAÇÃO JURÍDICA**  </w:t>
        <w:br/>
        <w:br/>
        <w:t xml:space="preserve">**DE:** Direção-Geral da Administração  </w:t>
        <w:br/>
        <w:t xml:space="preserve">**PARA:** Todas as Unidades Orgânicas do Ministério da Justiça  </w:t>
        <w:br/>
        <w:t xml:space="preserve">**ASSUNTO:** Instrução Normativa sobre a Aplicação da Lei n.º 123/2023, de 15 de março  </w:t>
        <w:br/>
        <w:t xml:space="preserve">**DATA:** 10 de outubro de 2023  </w:t>
        <w:br/>
        <w:br/>
        <w:t>---</w:t>
        <w:br/>
        <w:br/>
        <w:t>**INFORMAÇÃO**</w:t>
        <w:br/>
        <w:br/>
        <w:t>No âmbito da necessidade de assegurar a correta aplicação da Lei n.º 123/2023, que estabelece o regime jurídico da proteção de dados pessoais no setor público, esta Direção-Geral, em conformidade com as atribuições que lhe são conferidas pela legislação em vigor, vem por este meio proceder à divulgação da presente instrução normativa.</w:t>
        <w:br/>
        <w:br/>
        <w:t xml:space="preserve">**1. OBJETIVO**  </w:t>
        <w:br/>
        <w:t>A presente instrução visa clarificar o entendimento e a aplicação da referida lei, estabelecendo diretrizes que devem ser seguidas por todas as unidades orgânicas do Ministério da Justiça, bem como por demais entidades sob a sua tutela.</w:t>
        <w:br/>
        <w:br/>
        <w:t xml:space="preserve">**2. CONTEXTO**  </w:t>
        <w:br/>
        <w:t>Considerando a relevância da proteção de dados pessoais e a necessidade de uniformização de procedimentos, foram identificadas diversas áreas de aplicação da lei que requerem orientação específica. Assim, esta instrução pretende servir como um guia prático e sintético para a implementação das suas disposições.</w:t>
        <w:br/>
        <w:br/>
        <w:t xml:space="preserve">**3. ORIENTAÇÕES PRÁTICAS**  </w:t>
        <w:br/>
        <w:t>As unidades orgânicas devem observar os seguintes pontos:</w:t>
        <w:br/>
        <w:br/>
        <w:t>- **Identificação de Dados Pessoais:** Assegurar que todos os processos que envolvam dados pessoais estejam devidamente identificados e classificados, conforme a tipologia estabelecida na Lei n.º 123/2023.</w:t>
        <w:br/>
        <w:t xml:space="preserve">  </w:t>
        <w:br/>
        <w:t>- **Consentimento:** Garantir que o tratamento de dados pessoais é realizado com o consentimento explícito dos titulares, salvo nas exceções previstas na lei.</w:t>
        <w:br/>
        <w:t xml:space="preserve">  </w:t>
        <w:br/>
        <w:t>- **Formação e Capacitação:** Promover ações de formação contínua para os colaboradores, com vista a assegurar o cumprimento das normas de proteção de dados.</w:t>
        <w:br/>
        <w:br/>
        <w:t xml:space="preserve">**4. ESQUEMAS SINTETIZADORES**  </w:t>
        <w:br/>
        <w:t>Anexamos a esta instrução um conjunto de esquemas que sintetizam os principais pontos da Lei n.º 123/2023, de forma a facilitar a compreensão e aplicação das suas normas. Recomenda-se que as unidades orgânicas façam a distribuição destes esquemas a todos os colaboradores envolvidos no tratamento de dados pessoais.</w:t>
        <w:br/>
        <w:br/>
        <w:t xml:space="preserve">**5. COMUNICAÇÃO**  </w:t>
        <w:br/>
        <w:t>Solicita-se que esta instrução seja amplamente divulgada nas vossas unidades, garantindo que todos os agentes responsáveis pela aplicação da Lei n.º 123/2023 tenham acesso às orientações aqui contidas. A comunicação deverá ser realizada até ao dia 20 de outubro de 2023.</w:t>
        <w:br/>
        <w:br/>
        <w:t>Para qualquer dúvida ou necessidade de esclarecimento adicional, os serviços podem contactar a Divisão de Normativa e Orientação Jurídica através do email: normativa@mj.gov.pt.</w:t>
        <w:br/>
        <w:br/>
        <w:t>---</w:t>
        <w:br/>
        <w:br/>
        <w:t xml:space="preserve">**DESPACHO**  </w:t>
        <w:br/>
        <w:t>Esta instrução entra em vigor na data da sua publicação e deverá ser cumprida por todas as unidades orgânicas do Ministério da Justiça.</w:t>
        <w:br/>
        <w:br/>
        <w:t xml:space="preserve">**Lisboa, 10 de outubro de 2023**  </w:t>
        <w:br/>
        <w:t xml:space="preserve">**[Nome do Responsável]**  </w:t>
        <w:br/>
        <w:t xml:space="preserve">**Diretor-Geral da Administração**  </w:t>
        <w:br/>
        <w:t xml:space="preserve">**Ministério da Justiça**  </w:t>
        <w:br/>
        <w:br/>
        <w:t>---</w:t>
        <w:br/>
        <w:br/>
        <w:t xml:space="preserve">**ANEXO:** Esquemas Sintetizadores da Lei n.º 123/2023  </w:t>
        <w:br/>
        <w:t xml:space="preserve">**C.C.** Arquivo Central  </w:t>
        <w:br/>
        <w:t xml:space="preserve">**C.C.** Gabinete do Ministro  </w:t>
        <w:br/>
        <w:t xml:space="preserve">**C.C.** Comissão Nacional de Proteção de Dados (CNPD)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