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#706</w:t>
      </w:r>
    </w:p>
    <w:p>
      <w:r>
        <w:t xml:space="preserve">**GOVERNO DA REPÚBLICA**  </w:t>
        <w:br/>
        <w:t xml:space="preserve">**MINISTÉRIO DA JUSTIÇA**  </w:t>
        <w:br/>
        <w:t xml:space="preserve">**DIRECÇÃO-GERAL DOS ASSUNTOS LEGAIS**  </w:t>
        <w:br/>
        <w:br/>
        <w:t xml:space="preserve">**DATA:** 15 de Outubro de 2023  </w:t>
        <w:br/>
        <w:t xml:space="preserve">**NÚMERO DE PROCESSO:** MJ/2023/4567  </w:t>
        <w:br/>
        <w:br/>
        <w:t xml:space="preserve">**ASSUNTO:** Comunicação de Decisão do Tribunal Constitucional  </w:t>
        <w:br/>
        <w:br/>
        <w:t xml:space="preserve">**DESTINATÁRIOS:**  </w:t>
        <w:br/>
        <w:t xml:space="preserve">- Assembleia da República  </w:t>
        <w:br/>
        <w:t xml:space="preserve">- Ministério da Justiça  </w:t>
        <w:br/>
        <w:t xml:space="preserve">- Tribunal Constitucional  </w:t>
        <w:br/>
        <w:t xml:space="preserve">- Procuradoria-Geral da República  </w:t>
        <w:br/>
        <w:br/>
        <w:t>---</w:t>
        <w:br/>
        <w:br/>
        <w:t xml:space="preserve">**INFORMAÇÃO**  </w:t>
        <w:br/>
        <w:br/>
        <w:t>Nos termos do disposto na Lei n.º 28/82, de 15 de Novembro, e na sequência da deliberação proferida pelo Tribunal Constitucional no Acórdão n.º 123/2023, datado de 10 de Outubro de 2023, comunica-se a declaração de inconstitucionalidade da norma prevista no artigo 5.º da Lei n.º 45/2020, de 28 de Julho, a qual estabelece disposições sobre a proteção de dados pessoais no âmbito do setor público.</w:t>
        <w:br/>
        <w:br/>
        <w:t>O referido acórdão determina que a norma em questão viola os princípios constitucionais da legalidade e da proporcionalidade, afetando o exercício de direitos fundamentais consagrados na Constituição da República. Consequentemente, esta decisão possui força obrigatória geral e deve ser respeitada por todos os órgãos do Estado, serviços e entidades públicas, assim como por cidadãos.</w:t>
        <w:br/>
        <w:br/>
        <w:t xml:space="preserve">**DESPACHO**  </w:t>
        <w:br/>
        <w:br/>
        <w:t>1. **Notificação:** Determina-se a notificação do presente despacho aos destinatários mencionados, bem como a sua publicação no Diário da República, para que todos os cidadãos e entidades interessadas tenham conhecimento da decisão proferida pelo Tribunal Constitucional.</w:t>
        <w:br/>
        <w:br/>
        <w:t>2. **Cumprimento:** Todos os serviços e organismos da Administração Pública têm o prazo de 30 dias, a contar da data da publicação, para procederem à atualização de procedimentos administrativos que possam ser afetados pela declaração de inconstitucionalidade referida.</w:t>
        <w:br/>
        <w:br/>
        <w:t>3. **Relatório de Conformidade:** O Ministério da Justiça deverá, no prazo de 60 dias, apresentar um relatório de conformidade que ateste a adequação das normas e procedimentos vigentes à luz da decisão do Tribunal Constitucional.</w:t>
        <w:br/>
        <w:br/>
        <w:t>4. **Apoio Jurídico:** Recomenda-se que todos os órgãos afetados procurem assistência do serviço jurídico competente para garantir o correto cumprimento das orientações estabelecidas pelo Tribunal.</w:t>
        <w:br/>
        <w:br/>
        <w:t>---</w:t>
        <w:br/>
        <w:br/>
        <w:t xml:space="preserve">**ASSINATURA**  </w:t>
        <w:br/>
        <w:br/>
        <w:t xml:space="preserve">_____________________________  </w:t>
        <w:br/>
        <w:t xml:space="preserve">**João Silva**  </w:t>
        <w:br/>
        <w:t xml:space="preserve">**Director-Geral dos Assuntos Legais**  </w:t>
        <w:br/>
        <w:t xml:space="preserve">**Ministério da Justiça**  </w:t>
        <w:br/>
        <w:br/>
        <w:t xml:space="preserve">**SELO DO GOVERNO DA REPÚBLICA**  </w:t>
        <w:br/>
        <w:br/>
        <w:t xml:space="preserve">---  </w:t>
        <w:br/>
        <w:t>**Nota:** Para qualquer esclarecimento adicional, os destinatários deverão contactar a Direcção-Geral dos Assuntos Legais através do telefone 800 123 456 ou pelo e-mail dg@justica.gov.pt.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