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#716</w:t>
      </w:r>
    </w:p>
    <w:p>
      <w:r>
        <w:t xml:space="preserve">**GOVERNO MUNICIPAL DE EXEMPLO**  </w:t>
        <w:br/>
        <w:t xml:space="preserve">**DEPARTAMENTO DE ADMINISTRAÇÃO**  </w:t>
        <w:br/>
        <w:t xml:space="preserve">**AV. DA CIDADE, N.º 100**  </w:t>
        <w:br/>
        <w:t xml:space="preserve">**CÓDIGO POSTAL: 1000-000 EXEMPLO**  </w:t>
        <w:br/>
        <w:t xml:space="preserve">**TELEFONE: 123 456 789**  </w:t>
        <w:br/>
        <w:t xml:space="preserve">**E-MAIL: info@exemplo.pt**  </w:t>
        <w:br/>
        <w:br/>
        <w:t>---</w:t>
        <w:br/>
        <w:br/>
        <w:t xml:space="preserve">**À**  </w:t>
        <w:br/>
        <w:t xml:space="preserve">**Senhora Diretora do Departamento de Educação**  </w:t>
        <w:br/>
        <w:t xml:space="preserve">**GOVERNO MUNICIPAL DE EXEMPLO**  </w:t>
        <w:br/>
        <w:br/>
        <w:t xml:space="preserve">**ASSUNTO:** Aprovação e Publicitação do Regulamento Interno de Funcionamento das Atividades Educativas  </w:t>
        <w:br/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Considerando a necessidade de regulamentar o funcionamento das atividades educativas no Município de Exemplo, foi elaborado o projeto do Regulamento Interno de Funcionamento das Atividades Educativas, que visa estabelecer normas claras e objetivas para a sua implementação. Este regulamento é essencial para garantir a qualidade e a uniformidade das atividades promovidas nas escolas do município, bem como para assegurar o cumprimento das diretrizes educativas estabelecidas pelo Ministério da Educação.</w:t>
        <w:br/>
        <w:br/>
        <w:t>O projeto de regulamento foi submetido à apreciação da Assessoria Jurídica, a qual emitiu parecer favorável à sua legalidade e adequação normativa. Após a análise e eventuais sugestões, o regulamento foi ajustado conforme as recomendações apresentadas.</w:t>
        <w:br/>
        <w:br/>
        <w:t xml:space="preserve">**DESPACHO**  </w:t>
        <w:br/>
        <w:br/>
        <w:t>1. Aprovar o Regulamento Interno de Funcionamento das Atividades Educativas, na forma anexa, que estabelece as regras e procedimentos a serem seguidos pelas instituições de ensino do Município de Exemplo.</w:t>
        <w:br/>
        <w:t xml:space="preserve">  </w:t>
        <w:br/>
        <w:t>2. Determinar que a versão final do regulamento seja publicitada na página oficial do Governo Municipal de Exemplo e nas plataformas digitais das escolas, garantindo a devida comunicação aos educadores, alunos e demais interessados.</w:t>
        <w:br/>
        <w:br/>
        <w:t>3. Convidar todos os Diretores de Escola a tomar conhecimento do regulamento e a implementá-lo de forma imediata nas suas instituições.</w:t>
        <w:br/>
        <w:br/>
        <w:t>4. Solicitar à Direção do Departamento de Educação que elabore um plano de formação para os educadores, visando a correta aplicação das normas estabelecidas no regulamento.</w:t>
        <w:br/>
        <w:br/>
        <w:t xml:space="preserve">**ANEXO:** Regulamento Interno de Funcionamento das Atividades Educativas.  </w:t>
        <w:br/>
        <w:br/>
        <w:t xml:space="preserve">**Assinatura:**  </w:t>
        <w:br/>
        <w:t xml:space="preserve">_________________________________  </w:t>
        <w:br/>
        <w:t xml:space="preserve">**Nome do Responsável**  </w:t>
        <w:br/>
        <w:t xml:space="preserve">**Cargo**  </w:t>
        <w:br/>
        <w:t xml:space="preserve">**GOVERNO MUNICIPAL DE EXEMPLO**  </w:t>
        <w:br/>
        <w:br/>
        <w:t xml:space="preserve">--- </w:t>
        <w:br/>
        <w:br/>
        <w:t>**Nota:** Este documento é confidencial e destina-se exclusivamente ao uso interno do Governo Municipal de Exemplo.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