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#754</w:t>
      </w:r>
    </w:p>
    <w:p>
      <w:r>
        <w:t>**GOVERNO DA REPÚBLICA**</w:t>
        <w:br/>
        <w:br/>
        <w:t>**MINISTÉRIO DA ADMINISTRAÇÃO INTERNA**</w:t>
        <w:br/>
        <w:br/>
        <w:t>**DEPARTAMENTO DE REGULAÇÃO E NORMATIVA**</w:t>
        <w:br/>
        <w:br/>
        <w:t>**DATA:** 15 de Outubro de 2023</w:t>
        <w:br/>
        <w:br/>
        <w:t>**ASSUNTO:** Aprovação da Portaria n.º 123/2023 que estabelece o regime jurídico de acesso à informação administrativa</w:t>
        <w:br/>
        <w:br/>
        <w:t>**INFORMAÇÃO:**</w:t>
        <w:br/>
        <w:br/>
        <w:t>No âmbito das competências atribuídas ao Ministério da Administração Interna e em conformidade com a Lei n.º 26/2016, de 22 de agosto, que regula o acesso à informação administrativa, foi elaborado o projeto de Portaria que estabelece normas e procedimentos para garantir a transparência e o direito de acesso à informação por parte dos cidadãos.</w:t>
        <w:br/>
        <w:br/>
        <w:t>O projeto foi submetido a apreciação jurídica e técnica, tendo sido verificado o seu cumprimento com os princípios constitucionais da legalidade, da transparência e da proteção de dados pessoais. A proposta de regulamentação foi discutida em reunião do Conselho de Ministros, realizada em 10 de Outubro de 2023, onde foram consideradas as contribuições das entidades competentes e da sociedade civil.</w:t>
        <w:br/>
        <w:br/>
        <w:t>**DESPACHO:**</w:t>
        <w:br/>
        <w:br/>
        <w:t>Considerando a relevância da matéria em apreço e a necessidade de regulamentação que assegure o direito de acesso à informação administrativa, determino:</w:t>
        <w:br/>
        <w:br/>
        <w:t>1. A aprovação da Portaria n.º 123/2023, que estabelece o regime jurídico de acesso à informação administrativa, conforme anexo a este despacho.</w:t>
        <w:br/>
        <w:t>2. A publicação da Portaria no Diário da República, I Série, no prazo de cinco dias úteis, para que produza os efeitos legais a partir da sua publicação.</w:t>
        <w:br/>
        <w:t>3. A comunicação às entidades públicas para que tomem conhecimento e implementem as disposições contidas na referida Portaria, garantindo a formação adequada dos seus colaboradores no que diz respeito ao acesso à informação.</w:t>
        <w:br/>
        <w:br/>
        <w:t>Esta regulamentação entra em vigor no dia seguinte ao da sua publicação, devendo ser objeto de avaliação no prazo de dois anos após a sua implementação.</w:t>
        <w:br/>
        <w:br/>
        <w:t>Lisboa, 15 de Outubro de 2023</w:t>
        <w:br/>
        <w:br/>
        <w:t>**O MINISTRO DA ADMINISTRAÇÃO INTERNA**</w:t>
        <w:br/>
        <w:br/>
        <w:t>_____________________________</w:t>
        <w:br/>
        <w:br/>
        <w:t>[Assinatura]</w:t>
        <w:br/>
        <w:br/>
        <w:t xml:space="preserve">**[Nome do Ministro]**  </w:t>
        <w:br/>
        <w:t xml:space="preserve">**Ministro da Administração Interna**  </w:t>
        <w:br/>
        <w:t>**Governo da República**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