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#761</w:t>
      </w:r>
    </w:p>
    <w:p>
      <w:r>
        <w:t>```</w:t>
        <w:br/>
        <w:t xml:space="preserve">GABINETE DO TRIBUNAL CONSTITUCIONAL  </w:t>
        <w:br/>
        <w:t xml:space="preserve">Av. da Liberdade, nº 123  </w:t>
        <w:br/>
        <w:t xml:space="preserve">Lisboa, Portugal  </w:t>
        <w:br/>
        <w:t xml:space="preserve">Tel: (+351) 21 123 4567  </w:t>
        <w:br/>
        <w:t xml:space="preserve">Email: info@tribunalconstitucional.pt  </w:t>
        <w:br/>
        <w:br/>
        <w:t xml:space="preserve">**DE:** Tribunal Constitucional  </w:t>
        <w:br/>
        <w:t xml:space="preserve">**A:** Assembleia da República  </w:t>
        <w:br/>
        <w:t xml:space="preserve">**ASSUNTO:** Comunicação de Decisão – Declaração de Inconstitucionalidade  </w:t>
        <w:br/>
        <w:t xml:space="preserve">**DATA:** 15 de outubro de 2023  </w:t>
        <w:br/>
        <w:br/>
        <w:t>---</w:t>
        <w:br/>
        <w:br/>
        <w:t>**INFORMAÇÃO**</w:t>
        <w:br/>
        <w:br/>
        <w:t>Nos termos do disposto no artigo 282.º da Constituição da República Portuguesa e considerando o acórdão proferido no processo n.º 432/2023, datado de 10 de outubro de 2023, o Tribunal Constitucional vem por este meio comunicar a declaração de inconstitucionalidade da Lei n.º 45/2022, que aprova o regime jurídico da proteção de dados pessoais em organismos públicos.</w:t>
        <w:br/>
        <w:br/>
        <w:t>O acórdão em questão, aprovado por maioria, decidiu que a norma referente ao tratamento de dados pessoais, tal como estava redigida, violava os princípios da proporcionalidade e da legalidade consagrados na Constituição. A decisão é de observar obrigatoriamente por todos os órgãos da Administração Pública e demais entidades que atuem no âmbito do tratamento de dados pessoais.</w:t>
        <w:br/>
        <w:br/>
        <w:t>---</w:t>
        <w:br/>
        <w:br/>
        <w:t>**DESPACHO**</w:t>
        <w:br/>
        <w:br/>
        <w:t>Considerando a relevância da decisão e a necessidade de garantir a conformidade das práticas administrativas à Constituição, determina-se que:</w:t>
        <w:br/>
        <w:br/>
        <w:t>1. **Notificação**: O presente despacho deverá ser notificado ao Primeiro-Ministro, ao Provedor de Justiça e a todas as entidades públicas envolvidas na aplicação da referida lei.</w:t>
        <w:br/>
        <w:t xml:space="preserve">   </w:t>
        <w:br/>
        <w:t>2. **Publicação**: O acórdão será publicado em Diário da República, conforme estipulado nos regimentos internos e na legislação aplicável.</w:t>
        <w:br/>
        <w:t xml:space="preserve">   </w:t>
        <w:br/>
        <w:t>3. **Acompanhamento**: As entidades notificadas deverão apresentar, no prazo de 30 dias, um relatório sobre as medidas adotadas para assegurar a conformidade com a declaração de inconstitucionalidade.</w:t>
        <w:br/>
        <w:br/>
        <w:t>---</w:t>
        <w:br/>
        <w:br/>
        <w:t>Sem mais para o momento, e na expectativa de que as disposições aqui contidas sejam cumpridas integralmente, subscrevo-me.</w:t>
        <w:br/>
        <w:br/>
        <w:t>Atenciosamente,</w:t>
        <w:br/>
        <w:br/>
        <w:t xml:space="preserve">[Assinatura Digital]  </w:t>
        <w:br/>
        <w:t xml:space="preserve">Dr. João Silva  </w:t>
        <w:br/>
        <w:t xml:space="preserve">Presidente do Tribunal Constitucional  </w:t>
        <w:br/>
        <w:t>```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