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#770</w:t>
      </w:r>
    </w:p>
    <w:p>
      <w:r>
        <w:t xml:space="preserve">**GOVERNO DA REPÚBLICA**  </w:t>
        <w:br/>
        <w:t xml:space="preserve">**MINISTÉRIO DA ADMINISTRAÇÃO INTERNA**  </w:t>
        <w:br/>
        <w:t xml:space="preserve">**DIRECÇÃO-GERAL DA ADMINISTRAÇÃO PÚBLICA**  </w:t>
        <w:br/>
        <w:br/>
        <w:t xml:space="preserve">**DE**: Direcção-Geral da Administração Pública  </w:t>
        <w:br/>
        <w:t xml:space="preserve">**ASSUNTO**: Projeto de Regulamento sobre a Gestão de Resíduos Sólidos Urbanos  </w:t>
        <w:br/>
        <w:t xml:space="preserve">**DATA**: 15 de Outubro de 2023  </w:t>
        <w:br/>
        <w:br/>
        <w:t xml:space="preserve">**INFORMAÇÃO**:  </w:t>
        <w:br/>
        <w:br/>
        <w:t>No âmbito das competências atribuídas ao Ministério da Administração Interna e em conformidade com a Lei n.º 123/2022, de 15 de Março, que estabelece o regime jurídico da gestão de resíduos sólidos urbanos, a Direcção-Geral da Administração Pública apresenta o projeto de regulamento que visa a implementação de medidas para a redução, reutilização e reciclagem de resíduos, promovendo, assim, a sustentabilidade ambiental e o cumprimento das normas comunitárias em vigor.</w:t>
        <w:br/>
        <w:br/>
        <w:t>O presente projeto de regulamento abrange as seguintes áreas:</w:t>
        <w:br/>
        <w:br/>
        <w:t>1. **Objetivo**: Definir as diretrizes para a gestão de resíduos sólidos urbanos, assegurando a sua correta separação, tratamento e destino final, de modo a minimizar o impacto ambiental.</w:t>
        <w:br/>
        <w:br/>
        <w:t>2. **Âmbito de Aplicação**: O regulamento aplica-se a todas as entidades públicas e privadas que produzem resíduos sólidos urbanos, em todo o território nacional, incluindo as regiões autónomas.</w:t>
        <w:br/>
        <w:br/>
        <w:t>3. **Verificação Jurídica**: O projeto foi objeto de análise jurídica, tendo sido confirmada a sua conformidade com a legislação nacional e europeia aplicável.</w:t>
        <w:br/>
        <w:br/>
        <w:t>4. **Apreciação**: O projeto foi discutido em reuniões com representantes de diversas entidades, incluindo associações de municípios, organizações não governamentais e a sociedade civil, tendo sido incorporadas as sugestões apresentadas.</w:t>
        <w:br/>
        <w:br/>
        <w:t xml:space="preserve">**DESPACHO**:  </w:t>
        <w:br/>
        <w:br/>
        <w:t xml:space="preserve">Após a revisão e aprovação do conteúdo do projeto, determina-se a sua remessa para a apreciação do Conselho de Ministros, com vista à sua aprovação final e subsequente publicitação no Diário da República.  </w:t>
        <w:br/>
        <w:br/>
        <w:t xml:space="preserve">**FUNDAMENTAÇÃO**:  </w:t>
        <w:br/>
        <w:br/>
        <w:t>O presente regulamento visa não só a proteção do meio ambiente, mas também a promoção de uma cultura de responsabilidade social no que diz respeito à gestão de resíduos, alinhando-se com os objetivos de desenvolvimento sustentável e as diretrizes emanadas pela União Europeia.</w:t>
        <w:br/>
        <w:br/>
        <w:t xml:space="preserve">**ANEXOS**:  </w:t>
        <w:br/>
        <w:t xml:space="preserve">1. Projeto de Regulamento sobre a Gestão de Resíduos Sólidos Urbanos  </w:t>
        <w:br/>
        <w:t xml:space="preserve">2. Parecer Jurídico da Assessoria Jurídica da Direcção-Geral da Administração Pública  </w:t>
        <w:br/>
        <w:t xml:space="preserve">3. Relatório de Apreciação das Sugestões Recebidas  </w:t>
        <w:br/>
        <w:br/>
        <w:t xml:space="preserve">**ASSINATURA**:  </w:t>
        <w:br/>
        <w:t xml:space="preserve">[Assinatura Digital]  </w:t>
        <w:br/>
        <w:t xml:space="preserve">**João Silva**  </w:t>
        <w:br/>
        <w:t xml:space="preserve">**Director-Geral**  </w:t>
        <w:br/>
        <w:t xml:space="preserve">**Direcção-Geral da Administração Pública**  </w:t>
        <w:br/>
        <w:br/>
        <w:t xml:space="preserve">**CÓPIAS**:  </w:t>
        <w:br/>
        <w:t xml:space="preserve">- Ministra da Administração Interna  </w:t>
        <w:br/>
        <w:t xml:space="preserve">- Secretário de Estado do Ambiente  </w:t>
        <w:br/>
        <w:t xml:space="preserve">- Direcção-Geral do Ambiente  </w:t>
        <w:br/>
        <w:t xml:space="preserve">- Arquivo Central da Administração 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