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#796</w:t>
      </w:r>
    </w:p>
    <w:p>
      <w:r>
        <w:t xml:space="preserve">**GOVERNO DA REGIÃO AUTÓNOMA DE EXEMPLO**  </w:t>
        <w:br/>
        <w:t xml:space="preserve">**SECRETARIA REGIONAL DA EDUCAÇÃO**  </w:t>
        <w:br/>
        <w:t xml:space="preserve">**DEPARTAMENTO DE ENSINO SUPERIOR**  </w:t>
        <w:br/>
        <w:br/>
        <w:t xml:space="preserve">**N.º 123/2023**  </w:t>
        <w:br/>
        <w:t xml:space="preserve">**ASSUNTO:** Análise e Aprovação de Candidaturas ao 2º Ciclo de Estudos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convocatória para o 2º ciclo de estudos, publicada no Diário Oficial no passado dia 1 de Setembro de 2023, foram recebidas um total de 150 candidaturas para o ano letivo 2023/2024, das quais 120 foram consideradas completas e elegíveis para análise.</w:t>
        <w:br/>
        <w:br/>
        <w:t xml:space="preserve">Após a avaliação das candidaturas, realizada pela comissão especializada designada para o efeito, foram identificadas as seguintes categorias de análise:  </w:t>
        <w:br/>
        <w:br/>
        <w:t xml:space="preserve">1. **Candidaturas Aprovadas:** 85  </w:t>
        <w:br/>
        <w:t xml:space="preserve">2. **Candidaturas Rejeitadas:** 35  </w:t>
        <w:br/>
        <w:t xml:space="preserve">   - Motivos de rejeição incluem falta de documentação, não cumprimento dos requisitos académicos e não apresentação de carta de motivação.</w:t>
        <w:br/>
        <w:t xml:space="preserve">  </w:t>
        <w:br/>
        <w:t>As candidaturas aprovadas foram distribuídas entre as várias instituições de ensino superior da região, conforme a tabela anexa, que detalha a alocação de vagas e os critérios de seleção utilizados.</w:t>
        <w:br/>
        <w:br/>
        <w:t xml:space="preserve">**DESPACHO**  </w:t>
        <w:br/>
        <w:br/>
        <w:t>Considerando o exposto e tendo em conta a necessidade de garantir a transparência e a equidade no processo de seleção, determino:</w:t>
        <w:br/>
        <w:br/>
        <w:t>1. A notificação dos candidatos aprovados deve ser realizada até ao dia 30 de Outubro de 2023, através de comunicação escrita, informando sobre a aceitação da candidatura e os próximos passos a seguir para a matrícula.</w:t>
        <w:br/>
        <w:t xml:space="preserve">  </w:t>
        <w:br/>
        <w:t>2. Os candidatos rejeitados terão direito a um recurso, que deverá ser formalizado no prazo de 10 dias úteis a contar da data de notificação, sendo necessário apresentar os fundamentos para a contestação da decisão da comissão.</w:t>
        <w:br/>
        <w:br/>
        <w:t>3. A presente informação e despacho devem ser publicados na página oficial da Secretaria Regional da Educação, garantindo assim a acessibilidade da informação a todos os interessados.</w:t>
        <w:br/>
        <w:br/>
        <w:t>4. Fica a cargo do Departamento de Ensino Superior a supervisão do processo de matrícula e a coordenação com as instituições de ensino superior para a implementação das candidaturas aprovadas.</w:t>
        <w:br/>
        <w:br/>
        <w:t>**Assinatura:**</w:t>
        <w:br/>
        <w:br/>
        <w:t xml:space="preserve">__________________________  </w:t>
        <w:br/>
        <w:t xml:space="preserve">**Dr. Exemplo da Silva**  </w:t>
        <w:br/>
        <w:t xml:space="preserve">**Diretor do Departamento de Ensino Superior**  </w:t>
        <w:br/>
        <w:t xml:space="preserve">**Governo da Região Autónoma de Exemplo**  </w:t>
        <w:br/>
        <w:br/>
        <w:t>---</w:t>
        <w:br/>
        <w:br/>
        <w:t>**Anexo:** Tabela de Alocação de Candidaturas Aprovadas por Instituição de Ensino Superior.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