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#800</w:t>
      </w:r>
    </w:p>
    <w:p>
      <w:r>
        <w:t xml:space="preserve">**GOVERNO DE PORTUGAL**  </w:t>
        <w:br/>
        <w:t xml:space="preserve">**MINISTÉRIO DOS NEGÓCIOS ESTRANGEIROS**  </w:t>
        <w:br/>
        <w:t xml:space="preserve">**DIRECÇÃO-GERAL DOS ASSUNTOS INTERNACIONAIS**  </w:t>
        <w:br/>
        <w:br/>
        <w:t>---</w:t>
        <w:br/>
        <w:br/>
        <w:t xml:space="preserve">**DE:** Direcção-Geral dos Assuntos Internacionais  </w:t>
        <w:br/>
        <w:t xml:space="preserve">**A:** Excelentíssimo Senhor Primeiro-Ministro  </w:t>
        <w:br/>
        <w:t xml:space="preserve">**ASSUNTO:** Aprovação e Comunicação da Convenção Internacional sobre a Proteção do Património Cultural Subaquático  </w:t>
        <w:br/>
        <w:t xml:space="preserve">**DATA:** 15 de Outubro de 2023  </w:t>
        <w:br/>
        <w:br/>
        <w:t>---</w:t>
        <w:br/>
        <w:br/>
        <w:t>**INFORMAÇÃO:**</w:t>
        <w:br/>
        <w:br/>
        <w:t>Nos termos da análise realizada pela Direcção-Geral dos Assuntos Internacionais, comunica-se que a Convenção Internacional sobre a Proteção do Património Cultural Subaquático, adotada em Paris em 2001, foi submetida a apreciação e obteve parecer favorável do Ministério dos Negócios Estrangeiros. Este parecer considera que a ratificação da referida convenção é de interesse para a proteção do património cultural subaquático português e para a cooperação internacional nesta matéria.</w:t>
        <w:br/>
        <w:br/>
        <w:t>A convenção em questão estabelece um quadro legal que visa a proteção do património cultural subaquático, promovendo a sua salvaguarda e valorização, bem como a cooperação entre os Estados signatários. A adesão a este tratado permitirá a Portugal fortalecer a sua posição no contexto internacional e promover práticas sustentáveis na preservação do seu legado cultural.</w:t>
        <w:br/>
        <w:br/>
        <w:t>O processo de vinculação nacional inicia-se com a manifestação da vontade do Estado Português em ratificar a convenção, conforme se detalha a seguir:</w:t>
        <w:br/>
        <w:br/>
        <w:t>1. **Parecer do MNE:** O parecer foi emitido em 5 de Outubro de 2023, considerando que a adesão à convenção é benéfica para a salvaguarda do património cultural subaquático.</w:t>
        <w:br/>
        <w:br/>
        <w:t>2. **Aprovação Parlamentar:** A proposta de ratificação da convenção será apresentada à Assembleia da República, em conformidade com o disposto na Constituição da República Portuguesa.</w:t>
        <w:br/>
        <w:br/>
        <w:t>3. **Resolução Governamental:** Após a aprovação parlamentar, será emitida uma resolução do Conselho de Ministros que formaliza a ratificação da convenção pelo Estado Português.</w:t>
        <w:br/>
        <w:br/>
        <w:t>4. **Depósito do Instrumento de Ratificação:** O instrumento de ratificação será depositado junto da UNESCO, entidade responsável pela gestão da convenção, com a devida comunicação dos avisos de depósito.</w:t>
        <w:br/>
        <w:br/>
        <w:t>5. **Publicação:** A ratificação e a comunicação dos termos da convenção serão publicadas em Diário da República, conforme os procedimentos legais em vigor.</w:t>
        <w:br/>
        <w:br/>
        <w:t>**DESPACHO:**</w:t>
        <w:br/>
        <w:br/>
        <w:t>Face ao exposto, e considerando a importância da adesão à Convenção Internacional sobre a Proteção do Património Cultural Subaquático, determino:</w:t>
        <w:br/>
        <w:br/>
        <w:t>1. A submissão da proposta de ratificação à Assembleia da República, para apreciação e votação, nos termos da legislação aplicável.</w:t>
        <w:br/>
        <w:t>2. A notificação aos serviços competentes para a organização da documentação necessária ao processo de ratificação e ao depósito do instrumento junto da UNESCO.</w:t>
        <w:br/>
        <w:t>3. A elaboração do despacho necessário para a publicação da ratificação em Diário da República, após a aprovação parlamentar.</w:t>
        <w:br/>
        <w:br/>
        <w:t xml:space="preserve">**Lisboa, 15 de Outubro de 2023**  </w:t>
        <w:br/>
        <w:br/>
        <w:t xml:space="preserve">**Assinatura:**  </w:t>
        <w:br/>
        <w:t xml:space="preserve">_____________________________  </w:t>
        <w:br/>
        <w:t xml:space="preserve">[Nome do Responsável]  </w:t>
        <w:br/>
        <w:t xml:space="preserve">Director-Geral dos Assuntos Internacionais  </w:t>
        <w:br/>
        <w:t>Ministério dos Negócios Estrangeiros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