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#801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>---</w:t>
        <w:br/>
        <w:br/>
        <w:t xml:space="preserve">**DE:** Direção-Geral da Política de Justiça  </w:t>
        <w:br/>
        <w:t xml:space="preserve">**A:** Órgãos Competentes  </w:t>
        <w:br/>
        <w:t xml:space="preserve">**ASSUNTO:** Comunicação de Decisão de Inconstitucionalidade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artigo 282.º da Constituição da República e em conformidade com o disposto na Lei n.º 28/2004, de 24 de Julho, a Direção-Geral da Política de Justiça vem comunicar a decisão proferida pelo Tribunal Constitucional, no Acórdão n.º 123/2023, datado de 10 de Outubro de 2023.</w:t>
        <w:br/>
        <w:br/>
        <w:t>O referido Acórdão declara a inconstitucionalidade da norma constante do artigo 45.º, n.º 2, da Lei n.º 123/2019, de 15 de Julho, a qual estabelecia disposições sobre a regulagem de tarifas no setor da energia. A decisão foi tomada por maioria de votos, tendo sido considerado que a norma em questão contraria o princípio da igualdade consagrado no artigo 13.º da Constituição, ao estabelecer tratamento desigual entre diferentes categorias de consumidores.</w:t>
        <w:br/>
        <w:br/>
        <w:t>A comunicação da decisão foi enviada, conforme estipulado, aos seguintes órgãos:</w:t>
        <w:br/>
        <w:br/>
        <w:t>1. Assembleia da República</w:t>
        <w:br/>
        <w:t>2. Governo da República</w:t>
        <w:br/>
        <w:t>3. Entidades reguladoras competentes</w:t>
        <w:br/>
        <w:t>4. Organizações da sociedade civil afetadas</w:t>
        <w:br/>
        <w:br/>
        <w:t>A publicação da decisão no Diário da República será efetuada na edição do dia 20 de Outubro de 2023, em cumprimento da obrigação de publicitação das decisões com força obrigatória geral.</w:t>
        <w:br/>
        <w:br/>
        <w:t>**DESPACHO:**</w:t>
        <w:br/>
        <w:br/>
        <w:t>Determina-se que todos os órgãos e entidades competentes adotem as medidas necessárias para a adequação das suas atividades e regulamentos à decisão agora comunicada, garantindo a observância da inconstitucionalidade declarada. Solicita-se a confirmação do recebimento desta comunicação e a indicação das ações que serão implementadas em resposta à mesma.</w:t>
        <w:br/>
        <w:br/>
        <w:t>Para mais informações, os órgãos podem dirigir-se à Direção-Geral da Política de Justiça através do contacto eletrónico: dgpj@justica.gov.pt.</w:t>
        <w:br/>
        <w:br/>
        <w:t>---</w:t>
        <w:br/>
        <w:br/>
        <w:t xml:space="preserve">**Pela Direção-Geral da Política de Justiça,**  </w:t>
        <w:br/>
        <w:br/>
        <w:t xml:space="preserve">**[Assinatura]**  </w:t>
        <w:br/>
        <w:t xml:space="preserve">**Dr. João Silva**  </w:t>
        <w:br/>
        <w:t xml:space="preserve">**Diretor-Geral**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