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#806</w:t>
      </w:r>
    </w:p>
    <w:p>
      <w:r>
        <w:t>**GOVERNO DA REPÚBLICA**</w:t>
        <w:br/>
        <w:br/>
        <w:t>**MINISTÉRIO DA JUSTIÇA**</w:t>
        <w:br/>
        <w:br/>
        <w:t>**DEPARTAMENTO DE JUSTIÇA ADMINISTRATIVA**</w:t>
        <w:br/>
        <w:br/>
        <w:t>**N.º 12345/2023**</w:t>
        <w:br/>
        <w:br/>
        <w:t>**ASSUNTO:** Comunicação de Decisão do Tribunal Constitucional</w:t>
        <w:br/>
        <w:br/>
        <w:t>**DATA:** 15 de Outubro de 2023</w:t>
        <w:br/>
        <w:br/>
        <w:t>---</w:t>
        <w:br/>
        <w:br/>
        <w:t xml:space="preserve">**À**  </w:t>
        <w:br/>
        <w:t xml:space="preserve">**Assembleia da República**  </w:t>
        <w:br/>
        <w:t xml:space="preserve">**Atenção: Presidente da Assembleia**  </w:t>
        <w:br/>
        <w:t xml:space="preserve">**Palácio de São Bento**  </w:t>
        <w:br/>
        <w:t>**Lisboa**</w:t>
        <w:br/>
        <w:br/>
        <w:t>---</w:t>
        <w:br/>
        <w:br/>
        <w:t>**INFORMAÇÃO:**</w:t>
        <w:br/>
        <w:br/>
        <w:t>Na sequência do Acórdão n.º 567/2023, proferido pelo Tribunal Constitucional em 10 de Outubro de 2023, comunica-se que foi declarada a inconstitucionalidade da norma constante do artigo 8.º do Decreto-Lei n.º 123/2022, que estabelecia disposições sobre a regulamentação de certos serviços públicos.</w:t>
        <w:br/>
        <w:br/>
        <w:t>Este acórdão, que possui força obrigatória geral, determina que as disposições inconstitucionais não produzem efeitos a partir da data da sua publicação, conforme estipulado no artigo 282.º da Constituição da República Portuguesa.</w:t>
        <w:br/>
        <w:br/>
        <w:t>O Tribunal Constitucional fundamentou a sua decisão com base na violação dos princípios da igualdade e da legalidade, consagrados nos artigos 13.º e 2.º da Constituição, respectivamente. A decisão foi tomada em resposta a um pedido de fiscalização da constitucionalidade apresentado por um grupo de deputados, que alegou a inconstitucionalidade da norma em questão.</w:t>
        <w:br/>
        <w:br/>
        <w:t>**DESPACHO:**</w:t>
        <w:br/>
        <w:br/>
        <w:t>Atendendo ao exposto, determina-se o seguinte:</w:t>
        <w:br/>
        <w:br/>
        <w:t>1. Que se proceda à comunicação desta decisão aos órgãos competentes, incluindo o Ministério da Administração Interna, o Ministério da Educação e demais entidades afetadas pela norma anulada.</w:t>
        <w:br/>
        <w:t xml:space="preserve">   </w:t>
        <w:br/>
        <w:t>2. Que a presente informação seja publicada em Diário da República, conforme disposições legais aplicáveis.</w:t>
        <w:br/>
        <w:br/>
        <w:t>3. Que se disponibilize uma cópia deste despacho ao Tribunal Constitucional para fins de registo e arquivo.</w:t>
        <w:br/>
        <w:br/>
        <w:t xml:space="preserve">**Lisboa, 15 de Outubro de 2023**  </w:t>
        <w:br/>
        <w:t xml:space="preserve">**O Director-Geral**  </w:t>
        <w:br/>
        <w:t xml:space="preserve">**(Assinatura)**  </w:t>
        <w:br/>
        <w:t xml:space="preserve">**João Silva**  </w:t>
        <w:br/>
        <w:t xml:space="preserve">**Director-Geral do Departamento de Justiça Administrativa**  </w:t>
        <w:br/>
        <w:br/>
        <w:t xml:space="preserve">--- </w:t>
        <w:br/>
        <w:br/>
        <w:t>**Distribuição:**</w:t>
        <w:br/>
        <w:br/>
        <w:t xml:space="preserve">- Tribunal Constitucional  </w:t>
        <w:br/>
        <w:t xml:space="preserve">- Ministério da Administração Interna  </w:t>
        <w:br/>
        <w:t xml:space="preserve">- Ministério da Educação  </w:t>
        <w:br/>
        <w:t xml:space="preserve">- Arquivo do Departamento de Justiça Administrativa  </w:t>
        <w:br/>
        <w:t>- Diário da República</w:t>
        <w:br/>
        <w:br/>
        <w:t xml:space="preserve">--- </w:t>
        <w:br/>
        <w:br/>
        <w:t>**[Selo do Ministério da Justiça]**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