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#822</w:t>
      </w:r>
    </w:p>
    <w:p>
      <w:r>
        <w:t xml:space="preserve">**GABINETE DO SECRETÁRIO DE ESTADO PARA A ADMINISTRAÇÃO PÚBLICA**  </w:t>
        <w:br/>
        <w:t xml:space="preserve">**DE:** Secretaria de Estado para a Administração Pública  </w:t>
        <w:br/>
        <w:t xml:space="preserve">**ASSUNTO:** Instruções para a Aplicação da Lei n.º 123/2023 sobre a Proteção de Dados Pessoais  </w:t>
        <w:br/>
        <w:t xml:space="preserve">**DATA:** 20 de Outubro de 2023  </w:t>
        <w:br/>
        <w:br/>
        <w:t>---</w:t>
        <w:br/>
        <w:br/>
        <w:t>**INFORMAÇÃO**</w:t>
        <w:br/>
        <w:br/>
        <w:t>Nos termos do estabelecido na Lei n.º 123/2023, que regula a proteção de dados pessoais, e tendo em vista a necessidade de uniformizar a interpretação e aplicação das normas contidas na referida legislação, esta Secretaria de Estado emite as seguintes instruções:</w:t>
        <w:br/>
        <w:br/>
        <w:t xml:space="preserve">1. **Objetivo**  </w:t>
        <w:br/>
        <w:t xml:space="preserve">   O presente documento tem como finalidade esclarecer e orientar os órgãos e entidades da Administração Pública sobre a correta aplicação da Lei n.º 123/2023, promovendo uma gestão responsável e em conformidade com os princípios de proteção de dados.</w:t>
        <w:br/>
        <w:br/>
        <w:t xml:space="preserve">2. **Diretrizes**  </w:t>
        <w:br/>
        <w:t xml:space="preserve">   As entidades devem observar as seguintes diretrizes na implementação da Lei n.º 123/2023:</w:t>
        <w:br/>
        <w:t xml:space="preserve">   - Assegurar a transparência no tratamento de dados pessoais, informando os titulares sobre a utilização de seus dados.</w:t>
        <w:br/>
        <w:t xml:space="preserve">   - Garantir a segurança dos dados pessoais, adotando medidas técnicas e organizativas adequadas para proteger tais informações.</w:t>
        <w:br/>
        <w:t xml:space="preserve">   - Respeitar os direitos dos titulares de dados, incluindo o direito de acesso, retificação, eliminação e oposição ao tratamento.</w:t>
        <w:br/>
        <w:br/>
        <w:t xml:space="preserve">3. **Esquemas Sintetizadores**  </w:t>
        <w:br/>
        <w:t xml:space="preserve">   Em anexo, são disponibilizados esquemas sintetizadores que ilustram os fluxos de tratamento de dados, bem como as responsabilidades dos órgãos envolvidos. Recomenda-se a sua consulta para uma melhor compreensão das obrigações legais.</w:t>
        <w:br/>
        <w:br/>
        <w:t xml:space="preserve">4. **Orientações Práticas**  </w:t>
        <w:br/>
        <w:t xml:space="preserve">   As seguintes orientações práticas devem ser seguidas:</w:t>
        <w:br/>
        <w:t xml:space="preserve">   - Realizar auditorias periódicas sobre o tratamento de dados pessoais.</w:t>
        <w:br/>
        <w:t xml:space="preserve">   - Designar um encarregado de proteção de dados em cada entidade, responsável pelo cumprimento da legislação.</w:t>
        <w:br/>
        <w:t xml:space="preserve">   - Promover ações de formação e sensibilização junto aos colaboradores sobre a proteção de dados.</w:t>
        <w:br/>
        <w:br/>
        <w:t xml:space="preserve">5. **Comunicação**  </w:t>
        <w:br/>
        <w:t xml:space="preserve">   As instruções contidas neste documento devem ser comunicadas a todos os órgãos e entidades da Administração Pública, que por sua vez, deverão assegurar que a informação chegue a todos os seus colaboradores. A implementação das diretrizes aqui expostas deverá ser reportada a esta Secretaria até 30 dias após a data de recebimento deste documento.</w:t>
        <w:br/>
        <w:br/>
        <w:t>**DESPACHO**</w:t>
        <w:br/>
        <w:br/>
        <w:t>Determino a publicação das presentes instruções e a respectiva divulgação junto aos órgãos e entidades da Administração Pública. A fiscalização do cumprimento das diretrizes aqui estabelecidas ficará a cargo da Comissão Nacional de Proteção de Dados (CNPD).</w:t>
        <w:br/>
        <w:br/>
        <w:t xml:space="preserve">**Assina,**  </w:t>
        <w:br/>
        <w:t xml:space="preserve">[Nome do Secretário de Estado]  </w:t>
        <w:br/>
        <w:t xml:space="preserve">Secretário de Estado para a Administração Pública  </w:t>
        <w:br/>
        <w:t xml:space="preserve">[Assinatura]  </w:t>
        <w:br/>
        <w:br/>
        <w:t>---</w:t>
        <w:br/>
        <w:br/>
        <w:t>**ANEXO:** Esquemas Sintetizadores para a Aplicação da Lei n.º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