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#826</w:t>
      </w:r>
    </w:p>
    <w:p>
      <w:r>
        <w:t xml:space="preserve">**GOVERNO DA REPÚBLICA**  </w:t>
        <w:br/>
        <w:t xml:space="preserve">**MINISTÉRIO DA JUSTIÇA**  </w:t>
        <w:br/>
        <w:t xml:space="preserve">**DIREÇÃO-GERAL DE LEGISLAÇÃO E COORDENAÇÃO NORMATIVA**  </w:t>
        <w:br/>
        <w:br/>
        <w:t xml:space="preserve">**DE:** Direção-Geral de Legislação e Coordenação Normativa  </w:t>
        <w:br/>
        <w:t xml:space="preserve">**PARA:** Todas as Entidades da Administração Pública  </w:t>
        <w:br/>
        <w:t xml:space="preserve">**ASSUNTO:** Instruções para a Aplicação do Decreto-Lei n.º 123/2023, de 15 de março  </w:t>
        <w:br/>
        <w:t xml:space="preserve">**DATA:** 25 de outubro de 2023  </w:t>
        <w:br/>
        <w:br/>
        <w:t>---</w:t>
        <w:br/>
        <w:br/>
        <w:t>**INFORMAÇÃO**</w:t>
        <w:br/>
        <w:br/>
        <w:t>Considerando a publicação do Decreto-Lei n.º 123/2023, que estabelece o regime jurídico da proteção de dados pessoais no setor público, e tendo em vista a necessidade de uma adequada e uniforme aplicação das disposições legais por parte dos órgãos e entidades da administração pública, esta Direção-Geral vem por este meio emitir as seguintes instruções gerais:</w:t>
        <w:br/>
        <w:br/>
        <w:t xml:space="preserve">1. **Objetivo**  </w:t>
        <w:br/>
        <w:t xml:space="preserve">   O presente documento visa esclarecer as principais diretrizes para a implementação do regime jurídico estabelecido pelo Decreto-Lei n.º 123/2023, bem como facilitar a compreensão das obrigações e responsabilidades atribuídas aos órgãos e agentes públicos.</w:t>
        <w:br/>
        <w:br/>
        <w:t xml:space="preserve">2. **Diretrizes para Aplicação**  </w:t>
        <w:br/>
        <w:t xml:space="preserve">   a) **Identificação de Dados Pessoais**: Todos os órgãos devem realizar um levantamento dos dados pessoais que tratam, classificando-os conforme os tipos previstos na legislação.  </w:t>
        <w:br/>
        <w:t xml:space="preserve">   b) **Consentimento**: É obrigatório que os órgãos obtenham o consentimento expresso dos titulares dos dados antes de qualquer tratamento.  </w:t>
        <w:br/>
        <w:t xml:space="preserve">   c) **Direitos dos Titulares**: As entidades devem assegurar que os cidadãos possam exercer os seus direitos, nomeadamente o direito de acesso, retificação e apagamento de dados pessoais.  </w:t>
        <w:br/>
        <w:t xml:space="preserve">   d) **Formação**: Recomenda-se a realização de sessões de formação para todos os colaboradores que lidam com dados pessoais, de modo a garantir a adequação às novas normas.</w:t>
        <w:br/>
        <w:br/>
        <w:t xml:space="preserve">3. **Esquemas Sintetizadores**  </w:t>
        <w:br/>
        <w:t xml:space="preserve">   Juntamente com esta comunicação, anexa-se um documento com esquemas sintetizadores que ilustram as etapas do tratamento de dados pessoais e os direitos dos titulares, de forma a facilitar a compreensão e aplicação das normas.</w:t>
        <w:br/>
        <w:br/>
        <w:t xml:space="preserve">4. **Orientações Práticas**  </w:t>
        <w:br/>
        <w:t xml:space="preserve">   A Direção-Geral disponibiliza, ainda, um conjunto de orientações práticas que podem ser consultadas através do portal institucional. Estas orientações incluem exemplos de boas práticas e modelos de documentos a serem utilizados.</w:t>
        <w:br/>
        <w:br/>
        <w:t xml:space="preserve">**DESPACHO**  </w:t>
        <w:br/>
        <w:t>Solicita-se a todos os órgãos e entidades da administração pública que procedam à divulgação interna destas instruções e implementem as medidas necessárias para assegurar a conformidade com o Decreto-Lei n.º 123/2023. A Direção-Geral encontra-se à disposição para prestar esclarecimentos adicionais e apoiar na aplicação das diretrizes aqui apresentadas.</w:t>
        <w:br/>
        <w:br/>
        <w:t xml:space="preserve">Por ordem do Diretor-Geral,  </w:t>
        <w:br/>
        <w:br/>
        <w:t xml:space="preserve">[Assinatura]  </w:t>
        <w:br/>
        <w:t xml:space="preserve">**Dr. João Silva**  </w:t>
        <w:br/>
        <w:t xml:space="preserve">**Diretor-Geral**  </w:t>
        <w:br/>
        <w:t xml:space="preserve">**Direção-Geral de Legislação e Coordenação Normativa**  </w:t>
        <w:br/>
        <w:br/>
        <w:t>**ANEXO:** Esquemas sintetizadores e orientações práticas para a aplicação do Decreto-Lei n.º 123/2023.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